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637" w:rsidRDefault="00731051">
      <w:pPr>
        <w:pStyle w:val="2"/>
        <w:widowControl/>
        <w:spacing w:beforeAutospacing="0" w:afterAutospacing="0" w:line="679" w:lineRule="atLeast"/>
        <w:jc w:val="center"/>
        <w:rPr>
          <w:rFonts w:ascii="仿宋_GB2312" w:eastAsiaTheme="minorEastAsia" w:hAnsi="Arial" w:cs="Arial" w:hint="default"/>
          <w:bCs w:val="0"/>
          <w:color w:val="3D464A"/>
          <w:sz w:val="32"/>
          <w:szCs w:val="32"/>
          <w:shd w:val="clear" w:color="auto" w:fill="FFFFFF"/>
        </w:rPr>
      </w:pPr>
      <w:r>
        <w:rPr>
          <w:rFonts w:asciiTheme="minorEastAsia" w:eastAsiaTheme="minorEastAsia" w:hAnsiTheme="minorEastAsia"/>
        </w:rPr>
        <w:t>中国一拖</w:t>
      </w:r>
      <w:r>
        <w:rPr>
          <w:rFonts w:asciiTheme="minorEastAsia" w:eastAsiaTheme="minorEastAsia" w:hAnsiTheme="minorEastAsia"/>
        </w:rPr>
        <w:t>废纸类</w:t>
      </w:r>
      <w:r>
        <w:rPr>
          <w:rFonts w:asciiTheme="minorEastAsia" w:eastAsiaTheme="minorEastAsia" w:hAnsiTheme="minorEastAsia"/>
        </w:rPr>
        <w:t>废旧物资网络竞拍</w:t>
      </w:r>
      <w:r>
        <w:rPr>
          <w:rFonts w:asciiTheme="minorEastAsia" w:eastAsiaTheme="minorEastAsia" w:hAnsiTheme="minorEastAsia"/>
        </w:rPr>
        <w:t>公告</w:t>
      </w:r>
    </w:p>
    <w:p w:rsidR="00731051" w:rsidRDefault="00731051">
      <w:pPr>
        <w:spacing w:line="360" w:lineRule="auto"/>
        <w:ind w:firstLineChars="200" w:firstLine="640"/>
        <w:jc w:val="left"/>
        <w:rPr>
          <w:rFonts w:hAnsi="Arial" w:cs="Arial" w:hint="eastAsia"/>
          <w:bCs/>
          <w:color w:val="3D464A"/>
          <w:szCs w:val="32"/>
          <w:shd w:val="clear" w:color="auto" w:fill="FFFFFF"/>
        </w:rPr>
      </w:pPr>
    </w:p>
    <w:p w:rsidR="000C5637" w:rsidRDefault="00731051">
      <w:pPr>
        <w:spacing w:line="360" w:lineRule="auto"/>
        <w:ind w:firstLineChars="200" w:firstLine="640"/>
        <w:jc w:val="left"/>
      </w:pPr>
      <w:r>
        <w:rPr>
          <w:rFonts w:hint="eastAsia"/>
        </w:rPr>
        <w:t>定于</w:t>
      </w:r>
      <w:r>
        <w:rPr>
          <w:rFonts w:hint="eastAsia"/>
        </w:rPr>
        <w:t>202</w:t>
      </w:r>
      <w:r>
        <w:rPr>
          <w:rFonts w:hint="eastAsia"/>
        </w:rPr>
        <w:t>5</w:t>
      </w:r>
      <w:r>
        <w:rPr>
          <w:rFonts w:hint="eastAsia"/>
        </w:rPr>
        <w:t>年</w:t>
      </w:r>
      <w:r>
        <w:rPr>
          <w:rFonts w:hint="eastAsia"/>
        </w:rPr>
        <w:t>1</w:t>
      </w:r>
      <w:r>
        <w:rPr>
          <w:rFonts w:hint="eastAsia"/>
        </w:rPr>
        <w:t>月</w:t>
      </w:r>
      <w:r>
        <w:rPr>
          <w:rFonts w:hint="eastAsia"/>
        </w:rPr>
        <w:t>20</w:t>
      </w:r>
      <w:r>
        <w:rPr>
          <w:rFonts w:hint="eastAsia"/>
        </w:rPr>
        <w:t>日下午</w:t>
      </w:r>
      <w:r>
        <w:rPr>
          <w:rFonts w:hint="eastAsia"/>
        </w:rPr>
        <w:t>1</w:t>
      </w:r>
      <w:r>
        <w:rPr>
          <w:rFonts w:hint="eastAsia"/>
        </w:rPr>
        <w:t>5</w:t>
      </w:r>
      <w:r>
        <w:rPr>
          <w:rFonts w:hint="eastAsia"/>
        </w:rPr>
        <w:t>时</w:t>
      </w:r>
      <w:r>
        <w:rPr>
          <w:rFonts w:hint="eastAsia"/>
        </w:rPr>
        <w:t>30</w:t>
      </w:r>
      <w:r>
        <w:rPr>
          <w:rFonts w:hint="eastAsia"/>
        </w:rPr>
        <w:t>分，</w:t>
      </w:r>
      <w:r>
        <w:rPr>
          <w:rFonts w:hint="eastAsia"/>
        </w:rPr>
        <w:t>我单位</w:t>
      </w:r>
      <w:r>
        <w:rPr>
          <w:rFonts w:hint="eastAsia"/>
        </w:rPr>
        <w:t>对一拖厂区内</w:t>
      </w:r>
      <w:r>
        <w:rPr>
          <w:rFonts w:hint="eastAsia"/>
        </w:rPr>
        <w:t>废纸类（废花边、废白边、废书本纸）</w:t>
      </w:r>
      <w:r>
        <w:rPr>
          <w:rFonts w:hint="eastAsia"/>
        </w:rPr>
        <w:t>废旧物资进行</w:t>
      </w:r>
      <w:r>
        <w:rPr>
          <w:rFonts w:hint="eastAsia"/>
        </w:rPr>
        <w:t>集中</w:t>
      </w:r>
      <w:r>
        <w:rPr>
          <w:rFonts w:hint="eastAsia"/>
        </w:rPr>
        <w:t>处置，通过中国一拖竞拍中心网站（</w:t>
      </w:r>
      <w:r>
        <w:rPr>
          <w:rFonts w:hint="eastAsia"/>
        </w:rPr>
        <w:t>http://jp.ytogroup.com</w:t>
      </w:r>
      <w:r>
        <w:rPr>
          <w:rFonts w:hint="eastAsia"/>
        </w:rPr>
        <w:t>）进行网络竞拍，有需要的客户请与东方红（洛阳）现代生活服务中心公共服务部联系。</w:t>
      </w:r>
    </w:p>
    <w:p w:rsidR="000C5637" w:rsidRDefault="00731051">
      <w:pPr>
        <w:spacing w:line="360" w:lineRule="auto"/>
        <w:ind w:firstLineChars="200" w:firstLine="640"/>
        <w:jc w:val="left"/>
      </w:pPr>
      <w:r>
        <w:rPr>
          <w:rFonts w:hint="eastAsia"/>
        </w:rPr>
        <w:t>有意竞拍者，请先认真阅读《中国一拖</w:t>
      </w:r>
      <w:r>
        <w:rPr>
          <w:rFonts w:hint="eastAsia"/>
        </w:rPr>
        <w:t>废纸类</w:t>
      </w:r>
      <w:r>
        <w:rPr>
          <w:rFonts w:hint="eastAsia"/>
        </w:rPr>
        <w:t>废旧物资网络竞拍销售标书》，确认参加竞拍的公司（个人），需在</w:t>
      </w:r>
      <w:r>
        <w:rPr>
          <w:rFonts w:hint="eastAsia"/>
        </w:rPr>
        <w:t>202</w:t>
      </w:r>
      <w:r>
        <w:rPr>
          <w:rFonts w:hint="eastAsia"/>
        </w:rPr>
        <w:t>5</w:t>
      </w:r>
      <w:r>
        <w:rPr>
          <w:rFonts w:hint="eastAsia"/>
        </w:rPr>
        <w:t>年</w:t>
      </w:r>
      <w:r>
        <w:rPr>
          <w:rFonts w:hint="eastAsia"/>
        </w:rPr>
        <w:t>1</w:t>
      </w:r>
      <w:r>
        <w:rPr>
          <w:rFonts w:hint="eastAsia"/>
        </w:rPr>
        <w:t>月</w:t>
      </w:r>
      <w:r>
        <w:rPr>
          <w:rFonts w:hint="eastAsia"/>
        </w:rPr>
        <w:t>20</w:t>
      </w:r>
      <w:r>
        <w:rPr>
          <w:rFonts w:hint="eastAsia"/>
        </w:rPr>
        <w:t>日上午</w:t>
      </w:r>
      <w:r>
        <w:rPr>
          <w:rFonts w:hint="eastAsia"/>
        </w:rPr>
        <w:t>11:00</w:t>
      </w:r>
      <w:r>
        <w:rPr>
          <w:rFonts w:hint="eastAsia"/>
        </w:rPr>
        <w:t>前提交营业执照复印件（盖公章）、附件</w:t>
      </w:r>
      <w:r>
        <w:rPr>
          <w:rFonts w:hint="eastAsia"/>
        </w:rPr>
        <w:t>2</w:t>
      </w:r>
      <w:r>
        <w:rPr>
          <w:rFonts w:hint="eastAsia"/>
        </w:rPr>
        <w:t>、</w:t>
      </w:r>
      <w:r>
        <w:rPr>
          <w:rFonts w:hint="eastAsia"/>
        </w:rPr>
        <w:t>3</w:t>
      </w:r>
      <w:r>
        <w:rPr>
          <w:rFonts w:hint="eastAsia"/>
        </w:rPr>
        <w:t>，并</w:t>
      </w:r>
      <w:r>
        <w:rPr>
          <w:rFonts w:hint="eastAsia"/>
        </w:rPr>
        <w:t>交纳</w:t>
      </w:r>
      <w:r>
        <w:rPr>
          <w:rFonts w:hint="eastAsia"/>
        </w:rPr>
        <w:t>200</w:t>
      </w:r>
      <w:r>
        <w:rPr>
          <w:rFonts w:hint="eastAsia"/>
        </w:rPr>
        <w:t>元</w:t>
      </w:r>
      <w:r>
        <w:rPr>
          <w:rFonts w:hint="eastAsia"/>
        </w:rPr>
        <w:t>竞拍保证金，</w:t>
      </w:r>
      <w:r>
        <w:rPr>
          <w:rFonts w:hint="eastAsia"/>
        </w:rPr>
        <w:t>本</w:t>
      </w:r>
      <w:r>
        <w:rPr>
          <w:rFonts w:hint="eastAsia"/>
        </w:rPr>
        <w:t>中心</w:t>
      </w:r>
      <w:r>
        <w:rPr>
          <w:rFonts w:hint="eastAsia"/>
        </w:rPr>
        <w:t>收到</w:t>
      </w:r>
      <w:r>
        <w:rPr>
          <w:rFonts w:hint="eastAsia"/>
        </w:rPr>
        <w:t>竞拍保证金</w:t>
      </w:r>
      <w:r>
        <w:rPr>
          <w:rFonts w:hint="eastAsia"/>
        </w:rPr>
        <w:t>后，将为参加竞拍的公司</w:t>
      </w:r>
      <w:r>
        <w:rPr>
          <w:rFonts w:hint="eastAsia"/>
        </w:rPr>
        <w:t>（个人）申请中国一拖竞拍中心网站登录用户名。</w:t>
      </w:r>
    </w:p>
    <w:p w:rsidR="000C5637" w:rsidRDefault="00731051">
      <w:pPr>
        <w:spacing w:line="360" w:lineRule="auto"/>
        <w:ind w:firstLineChars="200" w:firstLine="640"/>
        <w:jc w:val="left"/>
      </w:pPr>
      <w:r>
        <w:rPr>
          <w:rFonts w:hint="eastAsia"/>
        </w:rPr>
        <w:t>报名时间：即日起至</w:t>
      </w:r>
      <w:r>
        <w:rPr>
          <w:rFonts w:hint="eastAsia"/>
        </w:rPr>
        <w:t>202</w:t>
      </w:r>
      <w:r>
        <w:rPr>
          <w:rFonts w:hint="eastAsia"/>
        </w:rPr>
        <w:t>5</w:t>
      </w:r>
      <w:r>
        <w:rPr>
          <w:rFonts w:hint="eastAsia"/>
        </w:rPr>
        <w:t>年</w:t>
      </w:r>
      <w:r>
        <w:rPr>
          <w:rFonts w:hint="eastAsia"/>
        </w:rPr>
        <w:t>1</w:t>
      </w:r>
      <w:r>
        <w:rPr>
          <w:rFonts w:hint="eastAsia"/>
        </w:rPr>
        <w:t>月</w:t>
      </w:r>
      <w:r>
        <w:rPr>
          <w:rFonts w:hint="eastAsia"/>
        </w:rPr>
        <w:t>20</w:t>
      </w:r>
      <w:r>
        <w:rPr>
          <w:rFonts w:hint="eastAsia"/>
        </w:rPr>
        <w:t>日上午</w:t>
      </w:r>
      <w:r>
        <w:rPr>
          <w:rFonts w:hint="eastAsia"/>
        </w:rPr>
        <w:t>11:00</w:t>
      </w:r>
      <w:r>
        <w:rPr>
          <w:rFonts w:hint="eastAsia"/>
        </w:rPr>
        <w:t>止</w:t>
      </w:r>
    </w:p>
    <w:p w:rsidR="000C5637" w:rsidRDefault="00731051">
      <w:pPr>
        <w:spacing w:line="360" w:lineRule="auto"/>
        <w:ind w:firstLineChars="200" w:firstLine="640"/>
        <w:jc w:val="left"/>
      </w:pPr>
      <w:r>
        <w:rPr>
          <w:rFonts w:hint="eastAsia"/>
        </w:rPr>
        <w:t>联系人：秦先生</w:t>
      </w:r>
    </w:p>
    <w:p w:rsidR="000C5637" w:rsidRDefault="00731051">
      <w:pPr>
        <w:spacing w:line="360" w:lineRule="auto"/>
        <w:ind w:firstLineChars="200" w:firstLine="640"/>
        <w:jc w:val="left"/>
      </w:pPr>
      <w:r>
        <w:rPr>
          <w:rFonts w:hint="eastAsia"/>
        </w:rPr>
        <w:t>联系电话：</w:t>
      </w:r>
      <w:r>
        <w:rPr>
          <w:rFonts w:hint="eastAsia"/>
        </w:rPr>
        <w:t xml:space="preserve">64961391  </w:t>
      </w:r>
    </w:p>
    <w:p w:rsidR="000C5637" w:rsidRDefault="000C5637">
      <w:pPr>
        <w:spacing w:line="360" w:lineRule="auto"/>
        <w:ind w:firstLineChars="200" w:firstLine="640"/>
        <w:jc w:val="left"/>
      </w:pPr>
    </w:p>
    <w:p w:rsidR="000C5637" w:rsidRDefault="000C5637">
      <w:pPr>
        <w:spacing w:line="360" w:lineRule="auto"/>
        <w:ind w:firstLineChars="200" w:firstLine="640"/>
        <w:jc w:val="left"/>
      </w:pPr>
    </w:p>
    <w:p w:rsidR="000C5637" w:rsidRDefault="000C5637">
      <w:pPr>
        <w:spacing w:line="360" w:lineRule="auto"/>
        <w:ind w:firstLineChars="200" w:firstLine="640"/>
        <w:jc w:val="left"/>
      </w:pPr>
    </w:p>
    <w:p w:rsidR="000C5637" w:rsidRDefault="00731051">
      <w:pPr>
        <w:spacing w:line="360" w:lineRule="auto"/>
        <w:ind w:firstLineChars="200" w:firstLine="640"/>
        <w:jc w:val="left"/>
      </w:pPr>
      <w:r>
        <w:rPr>
          <w:rFonts w:hint="eastAsia"/>
        </w:rPr>
        <w:t xml:space="preserve">                  </w:t>
      </w:r>
      <w:r>
        <w:rPr>
          <w:rFonts w:hint="eastAsia"/>
        </w:rPr>
        <w:t>东方红（洛阳）现代生活服务中心</w:t>
      </w:r>
    </w:p>
    <w:p w:rsidR="000C5637" w:rsidRDefault="00731051">
      <w:pPr>
        <w:spacing w:line="360" w:lineRule="auto"/>
        <w:ind w:firstLineChars="200" w:firstLine="640"/>
        <w:jc w:val="left"/>
      </w:pPr>
      <w:r>
        <w:rPr>
          <w:rFonts w:hint="eastAsia"/>
        </w:rPr>
        <w:t xml:space="preserve">                          202</w:t>
      </w:r>
      <w:r>
        <w:rPr>
          <w:rFonts w:hint="eastAsia"/>
        </w:rPr>
        <w:t>5</w:t>
      </w:r>
      <w:r>
        <w:rPr>
          <w:rFonts w:hint="eastAsia"/>
        </w:rPr>
        <w:t>年</w:t>
      </w:r>
      <w:r>
        <w:rPr>
          <w:rFonts w:hint="eastAsia"/>
        </w:rPr>
        <w:t>1</w:t>
      </w:r>
      <w:r>
        <w:rPr>
          <w:rFonts w:hint="eastAsia"/>
        </w:rPr>
        <w:t>月</w:t>
      </w:r>
      <w:r>
        <w:rPr>
          <w:rFonts w:hint="eastAsia"/>
        </w:rPr>
        <w:t>13</w:t>
      </w:r>
      <w:r>
        <w:rPr>
          <w:rFonts w:hint="eastAsia"/>
        </w:rPr>
        <w:t>日</w:t>
      </w: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731051">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 </w:t>
      </w:r>
    </w:p>
    <w:p w:rsidR="000C5637" w:rsidRDefault="00731051">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lastRenderedPageBreak/>
        <w:t> </w:t>
      </w:r>
      <w:r>
        <w:rPr>
          <w:rFonts w:hAnsi="Arial" w:cs="Arial" w:hint="eastAsia"/>
          <w:b/>
          <w:color w:val="3D464A"/>
          <w:szCs w:val="32"/>
          <w:shd w:val="clear" w:color="auto" w:fill="FFFFFF"/>
        </w:rPr>
        <w:t>附件</w:t>
      </w:r>
      <w:r>
        <w:rPr>
          <w:rFonts w:hAnsi="Arial" w:cs="Arial" w:hint="eastAsia"/>
          <w:b/>
          <w:color w:val="3D464A"/>
          <w:szCs w:val="32"/>
          <w:shd w:val="clear" w:color="auto" w:fill="FFFFFF"/>
        </w:rPr>
        <w:t>1</w:t>
      </w:r>
      <w:r>
        <w:rPr>
          <w:rFonts w:hAnsi="Arial" w:cs="Arial" w:hint="eastAsia"/>
          <w:b/>
          <w:color w:val="3D464A"/>
          <w:szCs w:val="32"/>
          <w:shd w:val="clear" w:color="auto" w:fill="FFFFFF"/>
        </w:rPr>
        <w:t>：</w:t>
      </w:r>
    </w:p>
    <w:p w:rsidR="000C5637" w:rsidRDefault="00731051">
      <w:pPr>
        <w:spacing w:line="52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中国一拖</w:t>
      </w:r>
      <w:r>
        <w:rPr>
          <w:rFonts w:asciiTheme="minorEastAsia" w:eastAsiaTheme="minorEastAsia" w:hAnsiTheme="minorEastAsia" w:hint="eastAsia"/>
          <w:b/>
          <w:sz w:val="36"/>
          <w:szCs w:val="36"/>
        </w:rPr>
        <w:t>废纸类</w:t>
      </w:r>
      <w:r>
        <w:rPr>
          <w:rFonts w:asciiTheme="minorEastAsia" w:eastAsiaTheme="minorEastAsia" w:hAnsiTheme="minorEastAsia" w:hint="eastAsia"/>
          <w:b/>
          <w:sz w:val="36"/>
          <w:szCs w:val="36"/>
        </w:rPr>
        <w:t>废旧物资网络竞拍销售标书</w:t>
      </w:r>
    </w:p>
    <w:p w:rsidR="000C5637" w:rsidRDefault="00731051">
      <w:pPr>
        <w:spacing w:line="360" w:lineRule="auto"/>
        <w:rPr>
          <w:rFonts w:asciiTheme="minorEastAsia" w:eastAsiaTheme="minorEastAsia" w:hAnsiTheme="minorEastAsia"/>
          <w:color w:val="515151"/>
          <w:sz w:val="24"/>
          <w:szCs w:val="24"/>
        </w:rPr>
      </w:pPr>
      <w:r>
        <w:rPr>
          <w:rFonts w:hAnsi="宋体" w:hint="eastAsia"/>
          <w:color w:val="515151"/>
          <w:szCs w:val="32"/>
        </w:rPr>
        <w:t xml:space="preserve">                      </w:t>
      </w:r>
      <w:r>
        <w:rPr>
          <w:rFonts w:hAnsi="宋体" w:hint="eastAsia"/>
          <w:color w:val="515151"/>
          <w:szCs w:val="32"/>
        </w:rPr>
        <w:t xml:space="preserve">   </w:t>
      </w:r>
      <w:r>
        <w:rPr>
          <w:rFonts w:hAnsi="宋体" w:hint="eastAsia"/>
          <w:color w:val="515151"/>
          <w:sz w:val="24"/>
          <w:szCs w:val="24"/>
        </w:rPr>
        <w:t xml:space="preserve">  </w:t>
      </w:r>
      <w:r>
        <w:rPr>
          <w:rFonts w:asciiTheme="minorEastAsia" w:eastAsiaTheme="minorEastAsia" w:hAnsiTheme="minorEastAsia" w:hint="eastAsia"/>
          <w:color w:val="515151"/>
          <w:sz w:val="24"/>
          <w:szCs w:val="24"/>
        </w:rPr>
        <w:t>标书编号：</w:t>
      </w:r>
      <w:r>
        <w:rPr>
          <w:rFonts w:ascii="宋体" w:eastAsia="宋体" w:hAnsi="宋体" w:hint="eastAsia"/>
          <w:color w:val="000000"/>
          <w:sz w:val="24"/>
          <w:szCs w:val="24"/>
          <w:lang/>
        </w:rPr>
        <w:t>YT/XDSHZX-202501-GGFW-JP-01</w:t>
      </w:r>
    </w:p>
    <w:p w:rsidR="000C5637" w:rsidRDefault="00731051">
      <w:pPr>
        <w:numPr>
          <w:ilvl w:val="0"/>
          <w:numId w:val="1"/>
        </w:num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标的物简介</w:t>
      </w:r>
    </w:p>
    <w:tbl>
      <w:tblPr>
        <w:tblStyle w:val="a3"/>
        <w:tblpPr w:leftFromText="180" w:rightFromText="180" w:vertAnchor="text" w:tblpY="1"/>
        <w:tblOverlap w:val="never"/>
        <w:tblW w:w="0" w:type="auto"/>
        <w:tblLook w:val="04A0"/>
      </w:tblPr>
      <w:tblGrid>
        <w:gridCol w:w="954"/>
        <w:gridCol w:w="2549"/>
        <w:gridCol w:w="1630"/>
        <w:gridCol w:w="1346"/>
        <w:gridCol w:w="2064"/>
        <w:gridCol w:w="1061"/>
      </w:tblGrid>
      <w:tr w:rsidR="000C5637">
        <w:trPr>
          <w:trHeight w:val="566"/>
        </w:trPr>
        <w:tc>
          <w:tcPr>
            <w:tcW w:w="954" w:type="dxa"/>
            <w:vAlign w:val="center"/>
          </w:tcPr>
          <w:p w:rsidR="000C5637" w:rsidRDefault="00731051">
            <w:pPr>
              <w:widowControl/>
              <w:spacing w:line="0" w:lineRule="atLeast"/>
              <w:jc w:val="center"/>
              <w:rPr>
                <w:b/>
                <w:bCs/>
                <w:szCs w:val="32"/>
              </w:rPr>
            </w:pPr>
            <w:r>
              <w:rPr>
                <w:rFonts w:hint="eastAsia"/>
                <w:b/>
                <w:bCs/>
                <w:szCs w:val="32"/>
              </w:rPr>
              <w:t>序号</w:t>
            </w:r>
          </w:p>
        </w:tc>
        <w:tc>
          <w:tcPr>
            <w:tcW w:w="2549" w:type="dxa"/>
            <w:vAlign w:val="center"/>
          </w:tcPr>
          <w:p w:rsidR="000C5637" w:rsidRDefault="00731051">
            <w:pPr>
              <w:widowControl/>
              <w:spacing w:line="0" w:lineRule="atLeast"/>
              <w:jc w:val="center"/>
              <w:rPr>
                <w:b/>
                <w:bCs/>
                <w:szCs w:val="32"/>
              </w:rPr>
            </w:pPr>
            <w:r>
              <w:rPr>
                <w:rFonts w:hint="eastAsia"/>
                <w:b/>
                <w:bCs/>
                <w:szCs w:val="32"/>
              </w:rPr>
              <w:t>废旧物资类别</w:t>
            </w:r>
          </w:p>
        </w:tc>
        <w:tc>
          <w:tcPr>
            <w:tcW w:w="1630" w:type="dxa"/>
            <w:vAlign w:val="center"/>
          </w:tcPr>
          <w:p w:rsidR="000C5637" w:rsidRDefault="00731051">
            <w:pPr>
              <w:widowControl/>
              <w:spacing w:line="0" w:lineRule="atLeast"/>
              <w:jc w:val="center"/>
              <w:rPr>
                <w:b/>
                <w:bCs/>
                <w:szCs w:val="32"/>
              </w:rPr>
            </w:pPr>
            <w:r>
              <w:rPr>
                <w:rFonts w:hint="eastAsia"/>
                <w:b/>
                <w:bCs/>
                <w:szCs w:val="32"/>
              </w:rPr>
              <w:t>预估重量</w:t>
            </w:r>
          </w:p>
        </w:tc>
        <w:tc>
          <w:tcPr>
            <w:tcW w:w="1346" w:type="dxa"/>
            <w:vAlign w:val="center"/>
          </w:tcPr>
          <w:p w:rsidR="000C5637" w:rsidRDefault="00731051">
            <w:pPr>
              <w:widowControl/>
              <w:spacing w:line="0" w:lineRule="atLeast"/>
              <w:jc w:val="center"/>
              <w:rPr>
                <w:b/>
                <w:bCs/>
                <w:szCs w:val="32"/>
              </w:rPr>
            </w:pPr>
            <w:r>
              <w:rPr>
                <w:rFonts w:hint="eastAsia"/>
                <w:b/>
                <w:bCs/>
                <w:szCs w:val="32"/>
              </w:rPr>
              <w:t>单价</w:t>
            </w:r>
          </w:p>
        </w:tc>
        <w:tc>
          <w:tcPr>
            <w:tcW w:w="2064" w:type="dxa"/>
            <w:vAlign w:val="center"/>
          </w:tcPr>
          <w:p w:rsidR="000C5637" w:rsidRDefault="00731051">
            <w:pPr>
              <w:widowControl/>
              <w:spacing w:line="0" w:lineRule="atLeast"/>
              <w:jc w:val="center"/>
              <w:rPr>
                <w:b/>
                <w:bCs/>
                <w:szCs w:val="32"/>
              </w:rPr>
            </w:pPr>
            <w:r>
              <w:rPr>
                <w:rFonts w:hint="eastAsia"/>
                <w:b/>
                <w:bCs/>
                <w:szCs w:val="32"/>
              </w:rPr>
              <w:t>报价涨幅</w:t>
            </w:r>
          </w:p>
          <w:p w:rsidR="000C5637" w:rsidRDefault="00731051">
            <w:pPr>
              <w:widowControl/>
              <w:spacing w:line="0" w:lineRule="atLeast"/>
              <w:jc w:val="center"/>
              <w:rPr>
                <w:b/>
                <w:bCs/>
                <w:szCs w:val="32"/>
              </w:rPr>
            </w:pPr>
            <w:r>
              <w:rPr>
                <w:rFonts w:hint="eastAsia"/>
                <w:b/>
                <w:bCs/>
                <w:szCs w:val="32"/>
              </w:rPr>
              <w:t>最小值</w:t>
            </w:r>
          </w:p>
        </w:tc>
        <w:tc>
          <w:tcPr>
            <w:tcW w:w="1061" w:type="dxa"/>
            <w:vAlign w:val="center"/>
          </w:tcPr>
          <w:p w:rsidR="000C5637" w:rsidRDefault="00731051">
            <w:pPr>
              <w:widowControl/>
              <w:spacing w:line="0" w:lineRule="atLeast"/>
              <w:jc w:val="center"/>
              <w:rPr>
                <w:b/>
                <w:bCs/>
                <w:szCs w:val="32"/>
              </w:rPr>
            </w:pPr>
            <w:r>
              <w:rPr>
                <w:rFonts w:hint="eastAsia"/>
                <w:b/>
                <w:bCs/>
                <w:szCs w:val="32"/>
              </w:rPr>
              <w:t>备注</w:t>
            </w:r>
          </w:p>
        </w:tc>
      </w:tr>
      <w:tr w:rsidR="000C5637">
        <w:trPr>
          <w:trHeight w:val="439"/>
        </w:trPr>
        <w:tc>
          <w:tcPr>
            <w:tcW w:w="954" w:type="dxa"/>
            <w:vAlign w:val="center"/>
          </w:tcPr>
          <w:p w:rsidR="000C5637" w:rsidRDefault="000C5637">
            <w:pPr>
              <w:pStyle w:val="a4"/>
              <w:numPr>
                <w:ilvl w:val="0"/>
                <w:numId w:val="2"/>
              </w:numPr>
              <w:spacing w:line="360" w:lineRule="auto"/>
              <w:ind w:left="320" w:firstLineChars="0" w:firstLine="0"/>
              <w:jc w:val="center"/>
              <w:rPr>
                <w:szCs w:val="32"/>
              </w:rPr>
            </w:pPr>
          </w:p>
        </w:tc>
        <w:tc>
          <w:tcPr>
            <w:tcW w:w="2549" w:type="dxa"/>
            <w:shd w:val="clear" w:color="auto" w:fill="auto"/>
            <w:vAlign w:val="center"/>
          </w:tcPr>
          <w:p w:rsidR="000C5637" w:rsidRDefault="00731051">
            <w:pPr>
              <w:spacing w:line="360" w:lineRule="auto"/>
              <w:jc w:val="center"/>
              <w:rPr>
                <w:szCs w:val="32"/>
              </w:rPr>
            </w:pPr>
            <w:r>
              <w:rPr>
                <w:rFonts w:hint="eastAsia"/>
                <w:szCs w:val="32"/>
              </w:rPr>
              <w:t>废花边纸</w:t>
            </w:r>
          </w:p>
        </w:tc>
        <w:tc>
          <w:tcPr>
            <w:tcW w:w="1630" w:type="dxa"/>
            <w:shd w:val="clear" w:color="auto" w:fill="auto"/>
            <w:vAlign w:val="center"/>
          </w:tcPr>
          <w:p w:rsidR="000C5637" w:rsidRDefault="00731051">
            <w:pPr>
              <w:spacing w:line="360" w:lineRule="auto"/>
              <w:jc w:val="center"/>
              <w:rPr>
                <w:szCs w:val="32"/>
              </w:rPr>
            </w:pPr>
            <w:r>
              <w:rPr>
                <w:rFonts w:hint="eastAsia"/>
                <w:szCs w:val="32"/>
              </w:rPr>
              <w:t>2</w:t>
            </w:r>
            <w:r>
              <w:rPr>
                <w:rFonts w:hint="eastAsia"/>
                <w:szCs w:val="32"/>
              </w:rPr>
              <w:t>吨</w:t>
            </w:r>
          </w:p>
        </w:tc>
        <w:tc>
          <w:tcPr>
            <w:tcW w:w="1346" w:type="dxa"/>
            <w:shd w:val="clear" w:color="auto" w:fill="auto"/>
            <w:vAlign w:val="center"/>
          </w:tcPr>
          <w:p w:rsidR="000C5637" w:rsidRDefault="000C5637">
            <w:pPr>
              <w:spacing w:line="360" w:lineRule="auto"/>
              <w:jc w:val="center"/>
              <w:rPr>
                <w:szCs w:val="32"/>
              </w:rPr>
            </w:pPr>
          </w:p>
        </w:tc>
        <w:tc>
          <w:tcPr>
            <w:tcW w:w="2064" w:type="dxa"/>
            <w:shd w:val="clear" w:color="auto" w:fill="auto"/>
            <w:vAlign w:val="center"/>
          </w:tcPr>
          <w:p w:rsidR="000C5637" w:rsidRDefault="00731051">
            <w:pPr>
              <w:spacing w:line="360" w:lineRule="auto"/>
              <w:jc w:val="center"/>
              <w:rPr>
                <w:szCs w:val="32"/>
              </w:rPr>
            </w:pPr>
            <w:r>
              <w:rPr>
                <w:rFonts w:hint="eastAsia"/>
                <w:szCs w:val="32"/>
              </w:rPr>
              <w:t>10</w:t>
            </w:r>
            <w:r>
              <w:rPr>
                <w:rFonts w:hint="eastAsia"/>
                <w:szCs w:val="32"/>
              </w:rPr>
              <w:t>元</w:t>
            </w:r>
          </w:p>
        </w:tc>
        <w:tc>
          <w:tcPr>
            <w:tcW w:w="1061" w:type="dxa"/>
            <w:vAlign w:val="center"/>
          </w:tcPr>
          <w:p w:rsidR="000C5637" w:rsidRDefault="000C5637">
            <w:pPr>
              <w:spacing w:line="0" w:lineRule="atLeast"/>
              <w:rPr>
                <w:szCs w:val="32"/>
              </w:rPr>
            </w:pPr>
          </w:p>
        </w:tc>
      </w:tr>
      <w:tr w:rsidR="000C5637">
        <w:trPr>
          <w:trHeight w:val="439"/>
        </w:trPr>
        <w:tc>
          <w:tcPr>
            <w:tcW w:w="954" w:type="dxa"/>
            <w:vAlign w:val="center"/>
          </w:tcPr>
          <w:p w:rsidR="000C5637" w:rsidRDefault="000C5637">
            <w:pPr>
              <w:pStyle w:val="a4"/>
              <w:numPr>
                <w:ilvl w:val="0"/>
                <w:numId w:val="2"/>
              </w:numPr>
              <w:spacing w:line="360" w:lineRule="auto"/>
              <w:ind w:left="320" w:firstLineChars="0" w:firstLine="0"/>
              <w:jc w:val="center"/>
              <w:rPr>
                <w:szCs w:val="32"/>
              </w:rPr>
            </w:pPr>
          </w:p>
        </w:tc>
        <w:tc>
          <w:tcPr>
            <w:tcW w:w="2549" w:type="dxa"/>
            <w:shd w:val="clear" w:color="auto" w:fill="auto"/>
            <w:vAlign w:val="center"/>
          </w:tcPr>
          <w:p w:rsidR="000C5637" w:rsidRDefault="00731051">
            <w:pPr>
              <w:spacing w:line="360" w:lineRule="auto"/>
              <w:jc w:val="center"/>
              <w:rPr>
                <w:szCs w:val="32"/>
              </w:rPr>
            </w:pPr>
            <w:r>
              <w:rPr>
                <w:rFonts w:hint="eastAsia"/>
                <w:szCs w:val="32"/>
              </w:rPr>
              <w:t>废白边纸</w:t>
            </w:r>
          </w:p>
        </w:tc>
        <w:tc>
          <w:tcPr>
            <w:tcW w:w="1630" w:type="dxa"/>
            <w:shd w:val="clear" w:color="auto" w:fill="auto"/>
            <w:vAlign w:val="center"/>
          </w:tcPr>
          <w:p w:rsidR="000C5637" w:rsidRDefault="00731051">
            <w:pPr>
              <w:spacing w:line="360" w:lineRule="auto"/>
              <w:jc w:val="center"/>
              <w:rPr>
                <w:szCs w:val="32"/>
              </w:rPr>
            </w:pPr>
            <w:r>
              <w:rPr>
                <w:rFonts w:hint="eastAsia"/>
                <w:szCs w:val="32"/>
              </w:rPr>
              <w:t>0.5</w:t>
            </w:r>
            <w:r>
              <w:rPr>
                <w:rFonts w:hint="eastAsia"/>
                <w:szCs w:val="32"/>
              </w:rPr>
              <w:t>吨</w:t>
            </w:r>
          </w:p>
        </w:tc>
        <w:tc>
          <w:tcPr>
            <w:tcW w:w="1346" w:type="dxa"/>
            <w:shd w:val="clear" w:color="auto" w:fill="auto"/>
            <w:vAlign w:val="center"/>
          </w:tcPr>
          <w:p w:rsidR="000C5637" w:rsidRDefault="000C5637">
            <w:pPr>
              <w:spacing w:line="360" w:lineRule="auto"/>
              <w:jc w:val="center"/>
              <w:rPr>
                <w:szCs w:val="32"/>
              </w:rPr>
            </w:pPr>
          </w:p>
        </w:tc>
        <w:tc>
          <w:tcPr>
            <w:tcW w:w="2064" w:type="dxa"/>
            <w:shd w:val="clear" w:color="auto" w:fill="auto"/>
            <w:vAlign w:val="center"/>
          </w:tcPr>
          <w:p w:rsidR="000C5637" w:rsidRDefault="00731051">
            <w:pPr>
              <w:spacing w:line="0" w:lineRule="atLeast"/>
              <w:jc w:val="center"/>
              <w:rPr>
                <w:szCs w:val="32"/>
              </w:rPr>
            </w:pPr>
            <w:r>
              <w:rPr>
                <w:rFonts w:hint="eastAsia"/>
                <w:szCs w:val="32"/>
              </w:rPr>
              <w:t>10</w:t>
            </w:r>
            <w:r>
              <w:rPr>
                <w:rFonts w:hint="eastAsia"/>
                <w:szCs w:val="32"/>
              </w:rPr>
              <w:t>元</w:t>
            </w:r>
          </w:p>
        </w:tc>
        <w:tc>
          <w:tcPr>
            <w:tcW w:w="1061" w:type="dxa"/>
            <w:vAlign w:val="center"/>
          </w:tcPr>
          <w:p w:rsidR="000C5637" w:rsidRDefault="000C5637">
            <w:pPr>
              <w:spacing w:line="0" w:lineRule="atLeast"/>
              <w:rPr>
                <w:szCs w:val="32"/>
              </w:rPr>
            </w:pPr>
          </w:p>
        </w:tc>
      </w:tr>
      <w:tr w:rsidR="000C5637">
        <w:trPr>
          <w:trHeight w:val="439"/>
        </w:trPr>
        <w:tc>
          <w:tcPr>
            <w:tcW w:w="954" w:type="dxa"/>
            <w:vAlign w:val="center"/>
          </w:tcPr>
          <w:p w:rsidR="000C5637" w:rsidRDefault="000C5637">
            <w:pPr>
              <w:pStyle w:val="a4"/>
              <w:numPr>
                <w:ilvl w:val="0"/>
                <w:numId w:val="2"/>
              </w:numPr>
              <w:spacing w:line="360" w:lineRule="auto"/>
              <w:ind w:left="320" w:firstLineChars="0" w:firstLine="0"/>
              <w:jc w:val="center"/>
              <w:rPr>
                <w:szCs w:val="32"/>
              </w:rPr>
            </w:pPr>
          </w:p>
        </w:tc>
        <w:tc>
          <w:tcPr>
            <w:tcW w:w="2549" w:type="dxa"/>
            <w:vAlign w:val="center"/>
          </w:tcPr>
          <w:p w:rsidR="000C5637" w:rsidRDefault="00731051">
            <w:pPr>
              <w:spacing w:line="360" w:lineRule="auto"/>
              <w:jc w:val="center"/>
              <w:rPr>
                <w:szCs w:val="32"/>
              </w:rPr>
            </w:pPr>
            <w:r>
              <w:rPr>
                <w:rFonts w:hint="eastAsia"/>
                <w:szCs w:val="32"/>
              </w:rPr>
              <w:t>废书本纸</w:t>
            </w:r>
          </w:p>
        </w:tc>
        <w:tc>
          <w:tcPr>
            <w:tcW w:w="1630" w:type="dxa"/>
            <w:vAlign w:val="center"/>
          </w:tcPr>
          <w:p w:rsidR="000C5637" w:rsidRDefault="00731051">
            <w:pPr>
              <w:spacing w:line="360" w:lineRule="auto"/>
              <w:jc w:val="center"/>
              <w:rPr>
                <w:szCs w:val="32"/>
              </w:rPr>
            </w:pPr>
            <w:r>
              <w:rPr>
                <w:rFonts w:hint="eastAsia"/>
                <w:szCs w:val="32"/>
              </w:rPr>
              <w:t>2</w:t>
            </w:r>
            <w:r>
              <w:rPr>
                <w:rFonts w:hint="eastAsia"/>
                <w:szCs w:val="32"/>
              </w:rPr>
              <w:t>吨</w:t>
            </w:r>
          </w:p>
        </w:tc>
        <w:tc>
          <w:tcPr>
            <w:tcW w:w="1346" w:type="dxa"/>
            <w:vAlign w:val="center"/>
          </w:tcPr>
          <w:p w:rsidR="000C5637" w:rsidRDefault="000C5637">
            <w:pPr>
              <w:spacing w:line="360" w:lineRule="auto"/>
              <w:jc w:val="center"/>
              <w:rPr>
                <w:szCs w:val="32"/>
              </w:rPr>
            </w:pPr>
          </w:p>
        </w:tc>
        <w:tc>
          <w:tcPr>
            <w:tcW w:w="2064" w:type="dxa"/>
            <w:vAlign w:val="center"/>
          </w:tcPr>
          <w:p w:rsidR="000C5637" w:rsidRDefault="00731051">
            <w:pPr>
              <w:spacing w:line="360" w:lineRule="auto"/>
              <w:jc w:val="center"/>
              <w:rPr>
                <w:szCs w:val="32"/>
              </w:rPr>
            </w:pPr>
            <w:r>
              <w:rPr>
                <w:rFonts w:hint="eastAsia"/>
                <w:szCs w:val="32"/>
              </w:rPr>
              <w:t>10</w:t>
            </w:r>
            <w:r>
              <w:rPr>
                <w:rFonts w:hint="eastAsia"/>
                <w:szCs w:val="32"/>
              </w:rPr>
              <w:t>元</w:t>
            </w:r>
          </w:p>
        </w:tc>
        <w:tc>
          <w:tcPr>
            <w:tcW w:w="1061" w:type="dxa"/>
            <w:vAlign w:val="center"/>
          </w:tcPr>
          <w:p w:rsidR="000C5637" w:rsidRDefault="000C5637">
            <w:pPr>
              <w:spacing w:line="360" w:lineRule="auto"/>
              <w:jc w:val="center"/>
              <w:rPr>
                <w:szCs w:val="32"/>
              </w:rPr>
            </w:pPr>
          </w:p>
        </w:tc>
      </w:tr>
    </w:tbl>
    <w:p w:rsidR="000C5637" w:rsidRDefault="00731051">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二、网络竞拍原则</w:t>
      </w:r>
    </w:p>
    <w:p w:rsidR="000C5637" w:rsidRDefault="00731051">
      <w:pPr>
        <w:spacing w:line="360" w:lineRule="auto"/>
        <w:ind w:firstLineChars="200" w:firstLine="640"/>
        <w:jc w:val="left"/>
        <w:rPr>
          <w:szCs w:val="32"/>
        </w:rPr>
      </w:pPr>
      <w:r>
        <w:rPr>
          <w:rFonts w:hint="eastAsia"/>
          <w:szCs w:val="32"/>
        </w:rPr>
        <w:t>1</w:t>
      </w:r>
      <w:r>
        <w:rPr>
          <w:rFonts w:hint="eastAsia"/>
          <w:szCs w:val="32"/>
        </w:rPr>
        <w:t>、公平、公开、公正原则；</w:t>
      </w:r>
      <w:r>
        <w:rPr>
          <w:rFonts w:hint="eastAsia"/>
          <w:szCs w:val="32"/>
        </w:rPr>
        <w:t xml:space="preserve">  </w:t>
      </w:r>
    </w:p>
    <w:p w:rsidR="000C5637" w:rsidRDefault="00731051">
      <w:pPr>
        <w:spacing w:line="360" w:lineRule="auto"/>
        <w:ind w:firstLineChars="200" w:firstLine="640"/>
        <w:jc w:val="left"/>
        <w:rPr>
          <w:szCs w:val="32"/>
        </w:rPr>
      </w:pPr>
      <w:r>
        <w:rPr>
          <w:rFonts w:hint="eastAsia"/>
          <w:szCs w:val="32"/>
        </w:rPr>
        <w:t>2</w:t>
      </w:r>
      <w:r>
        <w:rPr>
          <w:rFonts w:hint="eastAsia"/>
          <w:szCs w:val="32"/>
        </w:rPr>
        <w:t>、竞争比价原则。</w:t>
      </w:r>
    </w:p>
    <w:p w:rsidR="000C5637" w:rsidRDefault="00731051">
      <w:pPr>
        <w:spacing w:line="360" w:lineRule="auto"/>
        <w:ind w:firstLineChars="200" w:firstLine="643"/>
        <w:rPr>
          <w:b/>
          <w:bCs/>
        </w:rPr>
      </w:pPr>
      <w:r>
        <w:rPr>
          <w:rFonts w:hint="eastAsia"/>
          <w:b/>
          <w:bCs/>
        </w:rPr>
        <w:t>三、网络竞拍事项</w:t>
      </w:r>
    </w:p>
    <w:p w:rsidR="000C5637" w:rsidRDefault="00731051">
      <w:pPr>
        <w:spacing w:line="360" w:lineRule="auto"/>
        <w:ind w:firstLineChars="200" w:firstLine="640"/>
        <w:jc w:val="left"/>
        <w:rPr>
          <w:szCs w:val="32"/>
        </w:rPr>
      </w:pPr>
      <w:r>
        <w:rPr>
          <w:rFonts w:hint="eastAsia"/>
        </w:rPr>
        <w:t>1</w:t>
      </w:r>
      <w:r>
        <w:rPr>
          <w:rFonts w:hint="eastAsia"/>
        </w:rPr>
        <w:t>、网</w:t>
      </w:r>
      <w:r>
        <w:rPr>
          <w:rFonts w:hint="eastAsia"/>
          <w:szCs w:val="32"/>
        </w:rPr>
        <w:t>络竞拍开始时间</w:t>
      </w:r>
      <w:r>
        <w:rPr>
          <w:rFonts w:hint="eastAsia"/>
          <w:szCs w:val="32"/>
        </w:rPr>
        <w:t>/</w:t>
      </w:r>
      <w:r>
        <w:rPr>
          <w:rFonts w:hint="eastAsia"/>
          <w:szCs w:val="32"/>
        </w:rPr>
        <w:t>地点：</w:t>
      </w:r>
      <w:r>
        <w:rPr>
          <w:rFonts w:hint="eastAsia"/>
          <w:szCs w:val="32"/>
        </w:rPr>
        <w:t>202</w:t>
      </w:r>
      <w:r>
        <w:rPr>
          <w:rFonts w:hint="eastAsia"/>
          <w:szCs w:val="32"/>
        </w:rPr>
        <w:t>5</w:t>
      </w:r>
      <w:r>
        <w:rPr>
          <w:rFonts w:hint="eastAsia"/>
          <w:szCs w:val="32"/>
        </w:rPr>
        <w:t>年</w:t>
      </w:r>
      <w:r>
        <w:rPr>
          <w:rFonts w:hint="eastAsia"/>
          <w:szCs w:val="32"/>
        </w:rPr>
        <w:t>1</w:t>
      </w:r>
      <w:r>
        <w:rPr>
          <w:rFonts w:hint="eastAsia"/>
          <w:szCs w:val="32"/>
        </w:rPr>
        <w:t>月</w:t>
      </w:r>
      <w:r>
        <w:rPr>
          <w:rFonts w:hint="eastAsia"/>
          <w:szCs w:val="32"/>
        </w:rPr>
        <w:t>20</w:t>
      </w:r>
      <w:r>
        <w:rPr>
          <w:rFonts w:hint="eastAsia"/>
          <w:szCs w:val="32"/>
        </w:rPr>
        <w:t>日</w:t>
      </w:r>
      <w:r>
        <w:rPr>
          <w:rFonts w:hint="eastAsia"/>
          <w:szCs w:val="32"/>
        </w:rPr>
        <w:t>下午</w:t>
      </w:r>
      <w:r>
        <w:rPr>
          <w:rFonts w:hint="eastAsia"/>
          <w:szCs w:val="32"/>
        </w:rPr>
        <w:t>15</w:t>
      </w:r>
      <w:r>
        <w:rPr>
          <w:rFonts w:hint="eastAsia"/>
          <w:szCs w:val="32"/>
        </w:rPr>
        <w:t>时</w:t>
      </w:r>
      <w:r>
        <w:rPr>
          <w:rFonts w:hint="eastAsia"/>
          <w:szCs w:val="32"/>
        </w:rPr>
        <w:t>30</w:t>
      </w:r>
      <w:r>
        <w:rPr>
          <w:rFonts w:hint="eastAsia"/>
          <w:szCs w:val="32"/>
        </w:rPr>
        <w:t>分，现代生活服务中心</w:t>
      </w:r>
      <w:r>
        <w:rPr>
          <w:rFonts w:hint="eastAsia"/>
          <w:szCs w:val="32"/>
        </w:rPr>
        <w:t>118</w:t>
      </w:r>
      <w:r>
        <w:rPr>
          <w:rFonts w:hint="eastAsia"/>
          <w:szCs w:val="32"/>
        </w:rPr>
        <w:t>办公室。</w:t>
      </w:r>
    </w:p>
    <w:p w:rsidR="000C5637" w:rsidRDefault="00731051">
      <w:pPr>
        <w:spacing w:line="360" w:lineRule="auto"/>
        <w:ind w:firstLineChars="200" w:firstLine="640"/>
        <w:jc w:val="left"/>
      </w:pPr>
      <w:r>
        <w:rPr>
          <w:rFonts w:hint="eastAsia"/>
          <w:szCs w:val="32"/>
        </w:rPr>
        <w:t>2</w:t>
      </w:r>
      <w:r>
        <w:rPr>
          <w:rFonts w:hint="eastAsia"/>
          <w:szCs w:val="32"/>
        </w:rPr>
        <w:t>、网络竞拍文件发放范围</w:t>
      </w:r>
      <w:r>
        <w:rPr>
          <w:rFonts w:hint="eastAsia"/>
        </w:rPr>
        <w:t>：经过资质（三证合一营业执照复印件）预审合格的客户或自然人客户。</w:t>
      </w:r>
    </w:p>
    <w:p w:rsidR="000C5637" w:rsidRDefault="00731051">
      <w:pPr>
        <w:spacing w:line="360" w:lineRule="auto"/>
        <w:ind w:firstLineChars="200" w:firstLine="640"/>
      </w:pPr>
      <w:r>
        <w:rPr>
          <w:rFonts w:hint="eastAsia"/>
        </w:rPr>
        <w:t>3</w:t>
      </w:r>
      <w:r>
        <w:rPr>
          <w:rFonts w:hint="eastAsia"/>
        </w:rPr>
        <w:t>、竞拍人资格确认：经过招标方预审合格，不需再提交资质。</w:t>
      </w:r>
    </w:p>
    <w:p w:rsidR="000C5637" w:rsidRDefault="00731051">
      <w:pPr>
        <w:spacing w:line="360" w:lineRule="auto"/>
        <w:ind w:firstLineChars="200" w:firstLine="640"/>
      </w:pPr>
      <w:r>
        <w:rPr>
          <w:rFonts w:hint="eastAsia"/>
        </w:rPr>
        <w:t>4</w:t>
      </w:r>
      <w:r>
        <w:rPr>
          <w:rFonts w:hint="eastAsia"/>
        </w:rPr>
        <w:t>、请在网络竞拍开始时间之前登陆中国一拖竞拍中心软件系统和网络竞拍房间或招标人指定的微信群，并确认系统正常连接。在规定开标时间仍未成功登录中国一拖竞拍中心系统或微信群的，视为自动放弃竞标。登陆中国一拖竞拍中心软件系统并竞价即视为投标客户对所投标的物数量、状态已确认，并无异议。</w:t>
      </w:r>
    </w:p>
    <w:p w:rsidR="000C5637" w:rsidRDefault="00731051">
      <w:pPr>
        <w:spacing w:line="360" w:lineRule="auto"/>
        <w:ind w:firstLineChars="200" w:firstLine="640"/>
      </w:pPr>
      <w:r>
        <w:rPr>
          <w:rFonts w:hint="eastAsia"/>
        </w:rPr>
        <w:lastRenderedPageBreak/>
        <w:t>5</w:t>
      </w:r>
      <w:r>
        <w:rPr>
          <w:rFonts w:hint="eastAsia"/>
        </w:rPr>
        <w:t>、投标人每轮报价应高于上轮报价</w:t>
      </w:r>
      <w:r>
        <w:rPr>
          <w:rFonts w:hint="eastAsia"/>
        </w:rPr>
        <w:t>,</w:t>
      </w:r>
      <w:r>
        <w:rPr>
          <w:rFonts w:hint="eastAsia"/>
        </w:rPr>
        <w:t>且报价升幅应大于等于最小值，低于报价涨幅最小值的报价无效。</w:t>
      </w:r>
    </w:p>
    <w:p w:rsidR="000C5637" w:rsidRDefault="00731051">
      <w:pPr>
        <w:spacing w:line="360" w:lineRule="auto"/>
        <w:ind w:leftChars="200" w:left="640"/>
      </w:pPr>
      <w:r>
        <w:rPr>
          <w:rFonts w:hint="eastAsia"/>
        </w:rPr>
        <w:t>6</w:t>
      </w:r>
      <w:r>
        <w:rPr>
          <w:rFonts w:hint="eastAsia"/>
        </w:rPr>
        <w:t>、报价不限制次数，报价最高且高于标底价的投标人为中标人</w:t>
      </w:r>
      <w:r>
        <w:rPr>
          <w:rFonts w:hint="eastAsia"/>
        </w:rPr>
        <w:t>，</w:t>
      </w:r>
      <w:r>
        <w:rPr>
          <w:rFonts w:hint="eastAsia"/>
        </w:rPr>
        <w:t>7</w:t>
      </w:r>
      <w:r>
        <w:rPr>
          <w:rFonts w:hint="eastAsia"/>
        </w:rPr>
        <w:t>、本标书中未涉及的事宜</w:t>
      </w:r>
      <w:r>
        <w:rPr>
          <w:rFonts w:hint="eastAsia"/>
        </w:rPr>
        <w:t>，按双方签订的合同、协议执行。</w:t>
      </w:r>
    </w:p>
    <w:p w:rsidR="000C5637" w:rsidRDefault="00731051">
      <w:pPr>
        <w:spacing w:line="360" w:lineRule="auto"/>
        <w:ind w:firstLineChars="200" w:firstLine="640"/>
      </w:pPr>
      <w:r>
        <w:rPr>
          <w:rFonts w:hint="eastAsia"/>
        </w:rPr>
        <w:t>8</w:t>
      </w:r>
      <w:r>
        <w:rPr>
          <w:rFonts w:hint="eastAsia"/>
        </w:rPr>
        <w:t>、本次网络竞拍经双方协商一致：投标客户需缴纳</w:t>
      </w:r>
      <w:r>
        <w:rPr>
          <w:rFonts w:hint="eastAsia"/>
        </w:rPr>
        <w:t>竞拍</w:t>
      </w:r>
      <w:r>
        <w:rPr>
          <w:rFonts w:hint="eastAsia"/>
        </w:rPr>
        <w:t>保证金</w:t>
      </w:r>
      <w:r>
        <w:rPr>
          <w:rFonts w:hint="eastAsia"/>
        </w:rPr>
        <w:t>200</w:t>
      </w:r>
      <w:r>
        <w:rPr>
          <w:rFonts w:hint="eastAsia"/>
        </w:rPr>
        <w:t>元，必须在</w:t>
      </w:r>
      <w:r>
        <w:rPr>
          <w:rFonts w:hint="eastAsia"/>
        </w:rPr>
        <w:t>202</w:t>
      </w:r>
      <w:r>
        <w:rPr>
          <w:rFonts w:hint="eastAsia"/>
        </w:rPr>
        <w:t>5</w:t>
      </w:r>
      <w:r>
        <w:rPr>
          <w:rFonts w:hint="eastAsia"/>
        </w:rPr>
        <w:t>年</w:t>
      </w:r>
      <w:r>
        <w:rPr>
          <w:rFonts w:hint="eastAsia"/>
        </w:rPr>
        <w:t>1</w:t>
      </w:r>
      <w:r>
        <w:rPr>
          <w:rFonts w:hint="eastAsia"/>
        </w:rPr>
        <w:t>月</w:t>
      </w:r>
      <w:r>
        <w:rPr>
          <w:rFonts w:hint="eastAsia"/>
        </w:rPr>
        <w:t>20</w:t>
      </w:r>
      <w:r>
        <w:rPr>
          <w:rFonts w:hint="eastAsia"/>
        </w:rPr>
        <w:t>日上午</w:t>
      </w:r>
      <w:r>
        <w:rPr>
          <w:rFonts w:hint="eastAsia"/>
        </w:rPr>
        <w:t>11</w:t>
      </w:r>
      <w:r>
        <w:rPr>
          <w:rFonts w:hint="eastAsia"/>
        </w:rPr>
        <w:t>点前现款支付至招标人指定账户（以招标人财务到账时间为准）</w:t>
      </w:r>
      <w:r>
        <w:rPr>
          <w:rFonts w:hint="eastAsia"/>
        </w:rPr>
        <w:t>，竞拍结束将予以退还</w:t>
      </w:r>
      <w:r>
        <w:rPr>
          <w:rFonts w:hint="eastAsia"/>
        </w:rPr>
        <w:t>。</w:t>
      </w:r>
    </w:p>
    <w:p w:rsidR="000C5637" w:rsidRDefault="00731051">
      <w:pPr>
        <w:spacing w:line="360" w:lineRule="auto"/>
        <w:ind w:firstLineChars="200" w:firstLine="640"/>
      </w:pPr>
      <w:r>
        <w:rPr>
          <w:rFonts w:hint="eastAsia"/>
        </w:rPr>
        <w:t>账号：中国一拖集团有限公司</w:t>
      </w:r>
    </w:p>
    <w:p w:rsidR="000C5637" w:rsidRDefault="00731051">
      <w:pPr>
        <w:spacing w:line="360" w:lineRule="auto"/>
        <w:ind w:firstLineChars="200" w:firstLine="640"/>
      </w:pPr>
      <w:r>
        <w:rPr>
          <w:rFonts w:hint="eastAsia"/>
        </w:rPr>
        <w:t>纳税人识别号：</w:t>
      </w:r>
      <w:r>
        <w:rPr>
          <w:rFonts w:hint="eastAsia"/>
        </w:rPr>
        <w:t>9141 0000 1699 5805 4B</w:t>
      </w:r>
    </w:p>
    <w:p w:rsidR="000C5637" w:rsidRDefault="00731051">
      <w:pPr>
        <w:spacing w:line="360" w:lineRule="auto"/>
        <w:ind w:firstLineChars="200" w:firstLine="640"/>
      </w:pPr>
      <w:r>
        <w:rPr>
          <w:rFonts w:hint="eastAsia"/>
        </w:rPr>
        <w:t>地址及电话：洛阳市涧西区建设路</w:t>
      </w:r>
      <w:r>
        <w:rPr>
          <w:rFonts w:hint="eastAsia"/>
        </w:rPr>
        <w:t>154</w:t>
      </w:r>
      <w:r>
        <w:rPr>
          <w:rFonts w:hint="eastAsia"/>
        </w:rPr>
        <w:t>号</w:t>
      </w:r>
      <w:r>
        <w:rPr>
          <w:rFonts w:hint="eastAsia"/>
        </w:rPr>
        <w:t xml:space="preserve"> 0379-64969111</w:t>
      </w:r>
    </w:p>
    <w:p w:rsidR="000C5637" w:rsidRDefault="00731051">
      <w:pPr>
        <w:spacing w:line="360" w:lineRule="auto"/>
        <w:ind w:firstLineChars="200" w:firstLine="640"/>
      </w:pPr>
      <w:r>
        <w:rPr>
          <w:rFonts w:hint="eastAsia"/>
        </w:rPr>
        <w:t>开户行：交通银行北京海淀支行</w:t>
      </w:r>
    </w:p>
    <w:p w:rsidR="000C5637" w:rsidRDefault="00731051">
      <w:pPr>
        <w:spacing w:line="360" w:lineRule="auto"/>
        <w:ind w:firstLineChars="200" w:firstLine="640"/>
      </w:pPr>
      <w:r>
        <w:rPr>
          <w:rFonts w:hint="eastAsia"/>
        </w:rPr>
        <w:t>账号：</w:t>
      </w:r>
      <w:r>
        <w:rPr>
          <w:rFonts w:hint="eastAsia"/>
        </w:rPr>
        <w:t>0110 0019 3401 0112 5701</w:t>
      </w:r>
    </w:p>
    <w:p w:rsidR="000C5637" w:rsidRDefault="00731051">
      <w:pPr>
        <w:spacing w:line="360" w:lineRule="auto"/>
        <w:ind w:firstLineChars="200" w:firstLine="640"/>
      </w:pPr>
      <w:r>
        <w:rPr>
          <w:rFonts w:hint="eastAsia"/>
        </w:rPr>
        <w:t>联行号：</w:t>
      </w:r>
      <w:r>
        <w:rPr>
          <w:rFonts w:hint="eastAsia"/>
        </w:rPr>
        <w:t>3011 0000 0099</w:t>
      </w:r>
    </w:p>
    <w:p w:rsidR="000C5637" w:rsidRDefault="00731051">
      <w:pPr>
        <w:spacing w:line="360" w:lineRule="auto"/>
        <w:ind w:firstLineChars="200" w:firstLine="643"/>
        <w:rPr>
          <w:b/>
          <w:bCs/>
        </w:rPr>
      </w:pPr>
      <w:r>
        <w:rPr>
          <w:rFonts w:hint="eastAsia"/>
          <w:b/>
          <w:bCs/>
        </w:rPr>
        <w:t>四、评标事项</w:t>
      </w:r>
    </w:p>
    <w:p w:rsidR="000C5637" w:rsidRDefault="00731051">
      <w:pPr>
        <w:spacing w:line="360" w:lineRule="auto"/>
        <w:ind w:firstLineChars="200" w:firstLine="640"/>
      </w:pPr>
      <w:r>
        <w:rPr>
          <w:rFonts w:hint="eastAsia"/>
        </w:rPr>
        <w:t>1</w:t>
      </w:r>
      <w:r>
        <w:rPr>
          <w:rFonts w:hint="eastAsia"/>
        </w:rPr>
        <w:t>、招</w:t>
      </w:r>
      <w:r>
        <w:rPr>
          <w:rFonts w:hint="eastAsia"/>
        </w:rPr>
        <w:t>标方成立由相关部门组成的评标小组。</w:t>
      </w:r>
    </w:p>
    <w:p w:rsidR="000C5637" w:rsidRDefault="00731051">
      <w:pPr>
        <w:spacing w:line="360" w:lineRule="auto"/>
        <w:ind w:firstLineChars="200" w:firstLine="640"/>
      </w:pPr>
      <w:r>
        <w:rPr>
          <w:rFonts w:hint="eastAsia"/>
        </w:rPr>
        <w:t>2</w:t>
      </w:r>
      <w:r>
        <w:rPr>
          <w:rFonts w:hint="eastAsia"/>
        </w:rPr>
        <w:t>、监督人员负责竞标全过程的监控。</w:t>
      </w:r>
    </w:p>
    <w:p w:rsidR="000C5637" w:rsidRDefault="00731051">
      <w:pPr>
        <w:spacing w:line="360" w:lineRule="auto"/>
        <w:ind w:firstLineChars="200" w:firstLine="643"/>
        <w:rPr>
          <w:b/>
          <w:bCs/>
        </w:rPr>
      </w:pPr>
      <w:r>
        <w:rPr>
          <w:rFonts w:hint="eastAsia"/>
          <w:b/>
          <w:bCs/>
        </w:rPr>
        <w:t>五、中标事项</w:t>
      </w:r>
    </w:p>
    <w:p w:rsidR="000C5637" w:rsidRDefault="00731051">
      <w:pPr>
        <w:spacing w:line="360" w:lineRule="auto"/>
        <w:ind w:firstLineChars="200" w:firstLine="640"/>
      </w:pPr>
      <w:r>
        <w:rPr>
          <w:rFonts w:hint="eastAsia"/>
        </w:rPr>
        <w:t>1</w:t>
      </w:r>
      <w:r>
        <w:rPr>
          <w:rFonts w:hint="eastAsia"/>
        </w:rPr>
        <w:t>、报价最高且高于标底价的投标人为中标人。</w:t>
      </w:r>
    </w:p>
    <w:p w:rsidR="000C5637" w:rsidRDefault="00731051">
      <w:pPr>
        <w:spacing w:line="360" w:lineRule="auto"/>
        <w:ind w:firstLineChars="200" w:firstLine="640"/>
      </w:pPr>
      <w:r>
        <w:rPr>
          <w:rFonts w:hint="eastAsia"/>
        </w:rPr>
        <w:t>2</w:t>
      </w:r>
      <w:r>
        <w:rPr>
          <w:rFonts w:hint="eastAsia"/>
        </w:rPr>
        <w:t>、招标人在报价结束后在系统上，对报价最高且高于标底价的投标人报价、付款方式进行确认，投标人系统上回复确认，不在系统上回复确认的，中标无效。</w:t>
      </w:r>
    </w:p>
    <w:p w:rsidR="000C5637" w:rsidRDefault="00731051">
      <w:pPr>
        <w:spacing w:line="360" w:lineRule="auto"/>
        <w:ind w:firstLineChars="200" w:firstLine="640"/>
      </w:pPr>
      <w:r>
        <w:rPr>
          <w:rFonts w:hint="eastAsia"/>
        </w:rPr>
        <w:t>3</w:t>
      </w:r>
      <w:r>
        <w:rPr>
          <w:rFonts w:hint="eastAsia"/>
        </w:rPr>
        <w:t>、网络竞拍结束</w:t>
      </w:r>
      <w:r>
        <w:rPr>
          <w:rFonts w:hint="eastAsia"/>
        </w:rPr>
        <w:t>二</w:t>
      </w:r>
      <w:r>
        <w:rPr>
          <w:rFonts w:hint="eastAsia"/>
        </w:rPr>
        <w:t>个工作日内，公布网络竞拍结果，并以书面或</w:t>
      </w:r>
      <w:r>
        <w:rPr>
          <w:rFonts w:hint="eastAsia"/>
        </w:rPr>
        <w:lastRenderedPageBreak/>
        <w:t>邮件等形式通知中标人。</w:t>
      </w:r>
    </w:p>
    <w:p w:rsidR="000C5637" w:rsidRDefault="00731051">
      <w:pPr>
        <w:spacing w:line="360" w:lineRule="auto"/>
        <w:ind w:firstLineChars="200" w:firstLine="640"/>
      </w:pPr>
      <w:r>
        <w:rPr>
          <w:rFonts w:hint="eastAsia"/>
        </w:rPr>
        <w:t>4</w:t>
      </w:r>
      <w:r>
        <w:rPr>
          <w:rFonts w:hint="eastAsia"/>
        </w:rPr>
        <w:t>、因中标方原因不履行中标约定的，在此后的招标销售中，不再邀请、接受该违约中标方的投标。</w:t>
      </w:r>
    </w:p>
    <w:p w:rsidR="000C5637" w:rsidRDefault="00731051">
      <w:pPr>
        <w:spacing w:line="360" w:lineRule="auto"/>
        <w:ind w:firstLineChars="200" w:firstLine="640"/>
      </w:pPr>
      <w:r>
        <w:rPr>
          <w:rFonts w:hint="eastAsia"/>
        </w:rPr>
        <w:t>5</w:t>
      </w:r>
      <w:r>
        <w:rPr>
          <w:rFonts w:hint="eastAsia"/>
        </w:rPr>
        <w:t>、中标后不得弃标，弃标者无论弃标多少，</w:t>
      </w:r>
      <w:r>
        <w:rPr>
          <w:rFonts w:hint="eastAsia"/>
        </w:rPr>
        <w:t>竞拍保证金</w:t>
      </w:r>
      <w:r>
        <w:rPr>
          <w:rFonts w:hint="eastAsia"/>
        </w:rPr>
        <w:t>不予退还。</w:t>
      </w:r>
    </w:p>
    <w:p w:rsidR="000C5637" w:rsidRDefault="00731051">
      <w:pPr>
        <w:spacing w:line="360" w:lineRule="auto"/>
        <w:ind w:firstLineChars="200" w:firstLine="640"/>
      </w:pPr>
      <w:r>
        <w:rPr>
          <w:rFonts w:hint="eastAsia"/>
        </w:rPr>
        <w:t>6</w:t>
      </w:r>
      <w:r>
        <w:rPr>
          <w:rFonts w:hint="eastAsia"/>
        </w:rPr>
        <w:t>、若中标人在竞标开标过程、中标履约或提货过程中出现违约、违纪、违规等损害招标方利益的情况，视对招标方的影响程度，按一拖公司的其它有关规定处理。</w:t>
      </w:r>
    </w:p>
    <w:p w:rsidR="000C5637" w:rsidRDefault="00731051">
      <w:pPr>
        <w:spacing w:line="360" w:lineRule="auto"/>
        <w:ind w:firstLineChars="200" w:firstLine="640"/>
      </w:pPr>
      <w:r>
        <w:rPr>
          <w:rFonts w:hint="eastAsia"/>
        </w:rPr>
        <w:t>7</w:t>
      </w:r>
      <w:r>
        <w:rPr>
          <w:rFonts w:hint="eastAsia"/>
        </w:rPr>
        <w:t>、中标结算方式：按照中标通知书或合同协议约定。</w:t>
      </w:r>
    </w:p>
    <w:p w:rsidR="000C5637" w:rsidRDefault="00731051">
      <w:pPr>
        <w:spacing w:line="360" w:lineRule="auto"/>
        <w:ind w:firstLineChars="200" w:firstLine="643"/>
        <w:rPr>
          <w:b/>
          <w:bCs/>
        </w:rPr>
      </w:pPr>
      <w:r>
        <w:rPr>
          <w:rFonts w:hint="eastAsia"/>
          <w:b/>
          <w:bCs/>
        </w:rPr>
        <w:t>六、招标所需资料</w:t>
      </w:r>
    </w:p>
    <w:p w:rsidR="000C5637" w:rsidRDefault="00731051">
      <w:pPr>
        <w:spacing w:line="360" w:lineRule="auto"/>
        <w:ind w:firstLineChars="200" w:firstLine="640"/>
      </w:pPr>
      <w:r>
        <w:rPr>
          <w:rFonts w:hint="eastAsia"/>
        </w:rPr>
        <w:t>营业执照复印件（加盖公章）、</w:t>
      </w:r>
      <w:r>
        <w:rPr>
          <w:rFonts w:hint="eastAsia"/>
        </w:rPr>
        <w:t>见附件</w:t>
      </w:r>
      <w:r>
        <w:rPr>
          <w:rFonts w:hint="eastAsia"/>
        </w:rPr>
        <w:t>：</w:t>
      </w:r>
      <w:r>
        <w:rPr>
          <w:rFonts w:hint="eastAsia"/>
        </w:rPr>
        <w:t>《法定代表人授权书》（附件</w:t>
      </w:r>
      <w:r>
        <w:rPr>
          <w:rFonts w:hint="eastAsia"/>
        </w:rPr>
        <w:t>2</w:t>
      </w:r>
      <w:r>
        <w:rPr>
          <w:rFonts w:hint="eastAsia"/>
        </w:rPr>
        <w:t>）、《投标人廉洁承诺书》（附件</w:t>
      </w:r>
      <w:r>
        <w:rPr>
          <w:rFonts w:hint="eastAsia"/>
        </w:rPr>
        <w:t>3</w:t>
      </w:r>
      <w:r>
        <w:rPr>
          <w:rFonts w:hint="eastAsia"/>
        </w:rPr>
        <w:t>）。</w:t>
      </w:r>
    </w:p>
    <w:p w:rsidR="000C5637" w:rsidRDefault="00731051">
      <w:pPr>
        <w:spacing w:line="360" w:lineRule="auto"/>
        <w:ind w:firstLineChars="200" w:firstLine="643"/>
        <w:rPr>
          <w:b/>
          <w:bCs/>
        </w:rPr>
      </w:pPr>
      <w:r>
        <w:rPr>
          <w:rFonts w:hint="eastAsia"/>
          <w:b/>
          <w:bCs/>
        </w:rPr>
        <w:t>七、其它注意事项</w:t>
      </w:r>
    </w:p>
    <w:p w:rsidR="000C5637" w:rsidRDefault="00731051">
      <w:pPr>
        <w:spacing w:line="360" w:lineRule="auto"/>
        <w:ind w:firstLineChars="200" w:firstLine="640"/>
      </w:pPr>
      <w:r>
        <w:rPr>
          <w:rFonts w:hint="eastAsia"/>
        </w:rPr>
        <w:t>1</w:t>
      </w:r>
      <w:r>
        <w:rPr>
          <w:rFonts w:hint="eastAsia"/>
        </w:rPr>
        <w:t>、本次招标由中国一拖东方红（洛阳）现代生活服务中心组织，现代生活服务中心纪检人员全程监督。监督电话：</w:t>
      </w:r>
      <w:r>
        <w:rPr>
          <w:rFonts w:hint="eastAsia"/>
        </w:rPr>
        <w:t>0379-64972877</w:t>
      </w:r>
      <w:r>
        <w:rPr>
          <w:rFonts w:hint="eastAsia"/>
        </w:rPr>
        <w:t>。</w:t>
      </w:r>
    </w:p>
    <w:p w:rsidR="000C5637" w:rsidRDefault="00731051">
      <w:pPr>
        <w:spacing w:line="360" w:lineRule="auto"/>
        <w:ind w:firstLineChars="200" w:firstLine="640"/>
      </w:pPr>
      <w:r>
        <w:rPr>
          <w:rFonts w:hint="eastAsia"/>
        </w:rPr>
        <w:t>2</w:t>
      </w:r>
      <w:r>
        <w:rPr>
          <w:rFonts w:hint="eastAsia"/>
        </w:rPr>
        <w:t>、本次招标的中标结果经现场竞价，招标人确认核实，中标人确认回复，经核实无误后，确定最终中标人。</w:t>
      </w:r>
    </w:p>
    <w:p w:rsidR="000C5637" w:rsidRDefault="000C5637">
      <w:pPr>
        <w:ind w:firstLineChars="150" w:firstLine="482"/>
        <w:rPr>
          <w:rFonts w:hAnsi="Arial" w:cs="Arial"/>
          <w:b/>
          <w:color w:val="3D464A"/>
          <w:szCs w:val="32"/>
          <w:shd w:val="clear" w:color="auto" w:fill="FFFFFF"/>
        </w:rPr>
      </w:pPr>
      <w:bookmarkStart w:id="0" w:name="_GoBack"/>
      <w:bookmarkEnd w:id="0"/>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731051">
      <w:pPr>
        <w:rPr>
          <w:rFonts w:hAnsi="Arial" w:cs="Arial"/>
          <w:bCs/>
          <w:color w:val="3D464A"/>
          <w:szCs w:val="32"/>
          <w:shd w:val="clear" w:color="auto" w:fill="FFFFFF"/>
        </w:rPr>
      </w:pPr>
      <w:r>
        <w:rPr>
          <w:rFonts w:hAnsi="Arial" w:cs="Arial" w:hint="eastAsia"/>
          <w:bCs/>
          <w:color w:val="3D464A"/>
          <w:szCs w:val="32"/>
          <w:shd w:val="clear" w:color="auto" w:fill="FFFFFF"/>
        </w:rPr>
        <w:t>附件</w:t>
      </w:r>
      <w:r>
        <w:rPr>
          <w:rFonts w:hAnsi="Arial" w:cs="Arial" w:hint="eastAsia"/>
          <w:bCs/>
          <w:color w:val="3D464A"/>
          <w:szCs w:val="32"/>
          <w:shd w:val="clear" w:color="auto" w:fill="FFFFFF"/>
        </w:rPr>
        <w:t>2</w:t>
      </w:r>
      <w:r>
        <w:rPr>
          <w:rFonts w:hAnsi="Arial" w:cs="Arial" w:hint="eastAsia"/>
          <w:bCs/>
          <w:color w:val="3D464A"/>
          <w:szCs w:val="32"/>
          <w:shd w:val="clear" w:color="auto" w:fill="FFFFFF"/>
        </w:rPr>
        <w:t>：</w:t>
      </w:r>
    </w:p>
    <w:p w:rsidR="000C5637" w:rsidRDefault="00731051">
      <w:pPr>
        <w:ind w:firstLineChars="150" w:firstLine="482"/>
        <w:jc w:val="center"/>
        <w:rPr>
          <w:rFonts w:asciiTheme="majorEastAsia" w:eastAsiaTheme="majorEastAsia" w:hAnsiTheme="majorEastAsia" w:cstheme="majorEastAsia"/>
          <w:b/>
          <w:color w:val="3D464A"/>
          <w:szCs w:val="32"/>
          <w:shd w:val="clear" w:color="auto" w:fill="FFFFFF"/>
        </w:rPr>
      </w:pPr>
      <w:r>
        <w:rPr>
          <w:rFonts w:asciiTheme="majorEastAsia" w:eastAsiaTheme="majorEastAsia" w:hAnsiTheme="majorEastAsia" w:cstheme="majorEastAsia" w:hint="eastAsia"/>
          <w:b/>
          <w:color w:val="3D464A"/>
          <w:szCs w:val="32"/>
          <w:shd w:val="clear" w:color="auto" w:fill="FFFFFF"/>
        </w:rPr>
        <w:t>法定代表人授权书</w:t>
      </w:r>
    </w:p>
    <w:p w:rsidR="000C5637" w:rsidRDefault="00731051">
      <w:pPr>
        <w:ind w:firstLineChars="150" w:firstLine="482"/>
        <w:rPr>
          <w:rFonts w:hAnsi="Arial" w:cs="Arial"/>
          <w:b/>
          <w:color w:val="3D464A"/>
          <w:szCs w:val="32"/>
          <w:shd w:val="clear" w:color="auto" w:fill="FFFFFF"/>
        </w:rPr>
      </w:pPr>
      <w:r>
        <w:rPr>
          <w:rFonts w:hAnsi="Arial" w:cs="Arial" w:hint="eastAsia"/>
          <w:b/>
          <w:color w:val="3D464A"/>
          <w:szCs w:val="32"/>
          <w:shd w:val="clear" w:color="auto" w:fill="FFFFFF"/>
        </w:rPr>
        <w:t> </w:t>
      </w:r>
    </w:p>
    <w:p w:rsidR="000C5637" w:rsidRDefault="00731051">
      <w:pPr>
        <w:ind w:firstLine="640"/>
        <w:rPr>
          <w:rFonts w:hAnsi="仿宋_GB2312" w:cs="仿宋_GB2312"/>
          <w:kern w:val="2"/>
          <w:szCs w:val="32"/>
        </w:rPr>
      </w:pPr>
      <w:r>
        <w:rPr>
          <w:rFonts w:hAnsi="仿宋_GB2312" w:cs="仿宋_GB2312" w:hint="eastAsia"/>
          <w:kern w:val="2"/>
          <w:szCs w:val="32"/>
        </w:rPr>
        <w:t>本授权书声明：</w:t>
      </w:r>
    </w:p>
    <w:p w:rsidR="000C5637" w:rsidRDefault="00731051">
      <w:pPr>
        <w:ind w:firstLine="640"/>
        <w:rPr>
          <w:rFonts w:hAnsi="仿宋_GB2312" w:cs="仿宋_GB2312"/>
          <w:kern w:val="2"/>
          <w:szCs w:val="32"/>
        </w:rPr>
      </w:pPr>
      <w:r>
        <w:rPr>
          <w:rFonts w:hAnsi="仿宋_GB2312" w:cs="仿宋_GB2312" w:hint="eastAsia"/>
          <w:kern w:val="2"/>
          <w:szCs w:val="32"/>
        </w:rPr>
        <w:t>公司的法定代表人授权</w:t>
      </w:r>
      <w:r>
        <w:rPr>
          <w:rFonts w:hAnsi="仿宋_GB2312" w:cs="仿宋_GB2312" w:hint="eastAsia"/>
          <w:kern w:val="2"/>
          <w:szCs w:val="32"/>
        </w:rPr>
        <w:t>       </w:t>
      </w:r>
      <w:r>
        <w:rPr>
          <w:rFonts w:hAnsi="仿宋_GB2312" w:cs="仿宋_GB2312" w:hint="eastAsia"/>
          <w:kern w:val="2"/>
          <w:szCs w:val="32"/>
        </w:rPr>
        <w:t>（身份证号：</w:t>
      </w:r>
      <w:r>
        <w:rPr>
          <w:rFonts w:hAnsi="仿宋_GB2312" w:cs="仿宋_GB2312" w:hint="eastAsia"/>
          <w:kern w:val="2"/>
          <w:szCs w:val="32"/>
        </w:rPr>
        <w:t>                 </w:t>
      </w:r>
      <w:r>
        <w:rPr>
          <w:rFonts w:hAnsi="仿宋_GB2312" w:cs="仿宋_GB2312" w:hint="eastAsia"/>
          <w:kern w:val="2"/>
          <w:szCs w:val="32"/>
        </w:rPr>
        <w:t>职务：</w:t>
      </w:r>
      <w:r>
        <w:rPr>
          <w:rFonts w:hAnsi="仿宋_GB2312" w:cs="仿宋_GB2312" w:hint="eastAsia"/>
          <w:kern w:val="2"/>
          <w:szCs w:val="32"/>
        </w:rPr>
        <w:t>         </w:t>
      </w:r>
      <w:r>
        <w:rPr>
          <w:rFonts w:hAnsi="仿宋_GB2312" w:cs="仿宋_GB2312" w:hint="eastAsia"/>
          <w:kern w:val="2"/>
          <w:szCs w:val="32"/>
        </w:rPr>
        <w:t>）为本公司参与本次（标书编号：</w:t>
      </w:r>
      <w:r>
        <w:rPr>
          <w:rFonts w:hAnsi="仿宋_GB2312" w:cs="仿宋_GB2312" w:hint="eastAsia"/>
          <w:kern w:val="2"/>
          <w:szCs w:val="32"/>
        </w:rPr>
        <w:t>            </w:t>
      </w:r>
      <w:r>
        <w:rPr>
          <w:rFonts w:hAnsi="仿宋_GB2312" w:cs="仿宋_GB2312" w:hint="eastAsia"/>
          <w:kern w:val="2"/>
          <w:szCs w:val="32"/>
        </w:rPr>
        <w:t>）网络竞拍活动的代理人，代表本公司办理本次网络竞拍的各项事务。</w:t>
      </w:r>
    </w:p>
    <w:p w:rsidR="000C5637" w:rsidRDefault="00731051">
      <w:pPr>
        <w:ind w:firstLine="640"/>
        <w:rPr>
          <w:rFonts w:hAnsi="仿宋_GB2312" w:cs="仿宋_GB2312"/>
          <w:kern w:val="2"/>
          <w:szCs w:val="32"/>
        </w:rPr>
      </w:pPr>
      <w:r>
        <w:rPr>
          <w:rFonts w:hAnsi="仿宋_GB2312" w:cs="仿宋_GB2312" w:hint="eastAsia"/>
          <w:kern w:val="2"/>
          <w:szCs w:val="32"/>
        </w:rPr>
        <w:t>特此声明。</w:t>
      </w:r>
    </w:p>
    <w:p w:rsidR="000C5637" w:rsidRDefault="00731051">
      <w:pPr>
        <w:ind w:firstLine="640"/>
        <w:rPr>
          <w:rFonts w:hAnsi="仿宋_GB2312" w:cs="仿宋_GB2312"/>
          <w:kern w:val="2"/>
          <w:szCs w:val="32"/>
        </w:rPr>
      </w:pPr>
      <w:r>
        <w:rPr>
          <w:rFonts w:hAnsi="仿宋_GB2312" w:cs="仿宋_GB2312" w:hint="eastAsia"/>
          <w:kern w:val="2"/>
          <w:szCs w:val="32"/>
        </w:rPr>
        <w:t>         </w:t>
      </w:r>
      <w:r>
        <w:rPr>
          <w:rFonts w:hAnsi="仿宋_GB2312" w:cs="仿宋_GB2312" w:hint="eastAsia"/>
          <w:kern w:val="2"/>
          <w:szCs w:val="32"/>
        </w:rPr>
        <w:t>法定代表人签字：</w:t>
      </w:r>
    </w:p>
    <w:p w:rsidR="000C5637" w:rsidRDefault="00731051">
      <w:pPr>
        <w:ind w:firstLine="640"/>
        <w:rPr>
          <w:rFonts w:hAnsi="仿宋_GB2312" w:cs="仿宋_GB2312"/>
          <w:kern w:val="2"/>
          <w:szCs w:val="32"/>
        </w:rPr>
      </w:pPr>
      <w:r>
        <w:rPr>
          <w:rFonts w:hAnsi="仿宋_GB2312" w:cs="仿宋_GB2312" w:hint="eastAsia"/>
          <w:kern w:val="2"/>
          <w:szCs w:val="32"/>
        </w:rPr>
        <w:t> </w:t>
      </w:r>
    </w:p>
    <w:p w:rsidR="000C5637" w:rsidRDefault="00731051">
      <w:pPr>
        <w:ind w:firstLine="640"/>
        <w:rPr>
          <w:rFonts w:hAnsi="仿宋_GB2312" w:cs="仿宋_GB2312"/>
          <w:kern w:val="2"/>
          <w:szCs w:val="32"/>
        </w:rPr>
      </w:pPr>
      <w:r>
        <w:rPr>
          <w:rFonts w:hAnsi="仿宋_GB2312" w:cs="仿宋_GB2312" w:hint="eastAsia"/>
          <w:kern w:val="2"/>
          <w:szCs w:val="32"/>
        </w:rPr>
        <w:t xml:space="preserve">         </w:t>
      </w:r>
      <w:r>
        <w:rPr>
          <w:rFonts w:hAnsi="仿宋_GB2312" w:cs="仿宋_GB2312" w:hint="eastAsia"/>
          <w:kern w:val="2"/>
          <w:szCs w:val="32"/>
        </w:rPr>
        <w:t>年</w:t>
      </w:r>
      <w:r>
        <w:rPr>
          <w:rFonts w:hAnsi="仿宋_GB2312" w:cs="仿宋_GB2312" w:hint="eastAsia"/>
          <w:kern w:val="2"/>
          <w:szCs w:val="32"/>
        </w:rPr>
        <w:t>   </w:t>
      </w:r>
      <w:r>
        <w:rPr>
          <w:rFonts w:hAnsi="仿宋_GB2312" w:cs="仿宋_GB2312" w:hint="eastAsia"/>
          <w:kern w:val="2"/>
          <w:szCs w:val="32"/>
        </w:rPr>
        <w:t>月</w:t>
      </w:r>
      <w:r>
        <w:rPr>
          <w:rFonts w:hAnsi="仿宋_GB2312" w:cs="仿宋_GB2312" w:hint="eastAsia"/>
          <w:kern w:val="2"/>
          <w:szCs w:val="32"/>
        </w:rPr>
        <w:t>   </w:t>
      </w:r>
      <w:r>
        <w:rPr>
          <w:rFonts w:hAnsi="仿宋_GB2312" w:cs="仿宋_GB2312" w:hint="eastAsia"/>
          <w:kern w:val="2"/>
          <w:szCs w:val="32"/>
        </w:rPr>
        <w:t>日（法人公章）</w:t>
      </w:r>
    </w:p>
    <w:p w:rsidR="000C5637" w:rsidRDefault="00731051">
      <w:pPr>
        <w:ind w:firstLine="640"/>
        <w:rPr>
          <w:rFonts w:hAnsi="仿宋_GB2312" w:cs="仿宋_GB2312"/>
          <w:kern w:val="2"/>
          <w:szCs w:val="32"/>
        </w:rPr>
      </w:pPr>
      <w:r>
        <w:rPr>
          <w:rFonts w:hAnsi="仿宋_GB2312" w:cs="仿宋_GB2312" w:hint="eastAsia"/>
          <w:kern w:val="2"/>
          <w:szCs w:val="32"/>
        </w:rPr>
        <w:t> </w:t>
      </w:r>
    </w:p>
    <w:p w:rsidR="000C5637" w:rsidRDefault="00731051">
      <w:pPr>
        <w:ind w:firstLine="640"/>
        <w:rPr>
          <w:rFonts w:hAnsi="仿宋_GB2312" w:cs="仿宋_GB2312"/>
          <w:kern w:val="2"/>
          <w:szCs w:val="32"/>
        </w:rPr>
      </w:pPr>
      <w:r>
        <w:rPr>
          <w:rFonts w:hAnsi="仿宋_GB2312" w:cs="仿宋_GB2312" w:hint="eastAsia"/>
          <w:kern w:val="2"/>
          <w:szCs w:val="32"/>
        </w:rPr>
        <w:t>附：法人身份证复印件、授权人身份证复印件、联系电话</w:t>
      </w:r>
    </w:p>
    <w:p w:rsidR="000C5637" w:rsidRDefault="00731051">
      <w:pPr>
        <w:ind w:firstLine="640"/>
        <w:rPr>
          <w:rFonts w:hAnsi="仿宋_GB2312" w:cs="仿宋_GB2312"/>
          <w:kern w:val="2"/>
          <w:szCs w:val="32"/>
        </w:rPr>
      </w:pPr>
      <w:r>
        <w:rPr>
          <w:rFonts w:hAnsi="仿宋_GB2312" w:cs="仿宋_GB2312" w:hint="eastAsia"/>
          <w:kern w:val="2"/>
          <w:szCs w:val="32"/>
        </w:rPr>
        <w:t> </w:t>
      </w:r>
    </w:p>
    <w:p w:rsidR="000C5637" w:rsidRDefault="00731051">
      <w:pPr>
        <w:ind w:firstLine="640"/>
        <w:rPr>
          <w:rFonts w:hAnsi="仿宋_GB2312" w:cs="仿宋_GB2312"/>
          <w:kern w:val="2"/>
          <w:szCs w:val="32"/>
        </w:rPr>
      </w:pPr>
      <w:r>
        <w:rPr>
          <w:rFonts w:hAnsi="仿宋_GB2312" w:cs="仿宋_GB2312" w:hint="eastAsia"/>
          <w:kern w:val="2"/>
          <w:szCs w:val="32"/>
        </w:rPr>
        <w:t> </w:t>
      </w: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0C5637">
      <w:pPr>
        <w:ind w:firstLineChars="150" w:firstLine="482"/>
        <w:rPr>
          <w:rFonts w:hAnsi="Arial" w:cs="Arial"/>
          <w:b/>
          <w:color w:val="3D464A"/>
          <w:szCs w:val="32"/>
          <w:shd w:val="clear" w:color="auto" w:fill="FFFFFF"/>
        </w:rPr>
      </w:pPr>
    </w:p>
    <w:p w:rsidR="000C5637" w:rsidRDefault="00731051">
      <w:pPr>
        <w:ind w:firstLineChars="150" w:firstLine="482"/>
        <w:rPr>
          <w:rFonts w:hAnsi="Arial" w:cs="Arial"/>
          <w:b/>
          <w:color w:val="3D464A"/>
          <w:sz w:val="28"/>
          <w:szCs w:val="28"/>
          <w:shd w:val="clear" w:color="auto" w:fill="FFFFFF"/>
        </w:rPr>
      </w:pPr>
      <w:r>
        <w:rPr>
          <w:rFonts w:hAnsi="Arial" w:cs="Arial" w:hint="eastAsia"/>
          <w:b/>
          <w:color w:val="3D464A"/>
          <w:szCs w:val="32"/>
          <w:shd w:val="clear" w:color="auto" w:fill="FFFFFF"/>
        </w:rPr>
        <w:lastRenderedPageBreak/>
        <w:t> </w:t>
      </w:r>
      <w:r>
        <w:rPr>
          <w:rFonts w:hAnsi="Arial" w:cs="Arial" w:hint="eastAsia"/>
          <w:b/>
          <w:color w:val="3D464A"/>
          <w:sz w:val="28"/>
          <w:szCs w:val="28"/>
          <w:shd w:val="clear" w:color="auto" w:fill="FFFFFF"/>
        </w:rPr>
        <w:t>附件</w:t>
      </w:r>
      <w:r>
        <w:rPr>
          <w:rFonts w:hAnsi="Arial" w:cs="Arial" w:hint="eastAsia"/>
          <w:b/>
          <w:color w:val="3D464A"/>
          <w:sz w:val="28"/>
          <w:szCs w:val="28"/>
          <w:shd w:val="clear" w:color="auto" w:fill="FFFFFF"/>
        </w:rPr>
        <w:t>3</w:t>
      </w:r>
      <w:r>
        <w:rPr>
          <w:rFonts w:hAnsi="Arial" w:cs="Arial" w:hint="eastAsia"/>
          <w:b/>
          <w:color w:val="3D464A"/>
          <w:sz w:val="28"/>
          <w:szCs w:val="28"/>
          <w:shd w:val="clear" w:color="auto" w:fill="FFFFFF"/>
        </w:rPr>
        <w:t>：</w:t>
      </w:r>
    </w:p>
    <w:p w:rsidR="000C5637" w:rsidRDefault="00731051">
      <w:pPr>
        <w:spacing w:line="560" w:lineRule="exact"/>
        <w:ind w:firstLineChars="150" w:firstLine="482"/>
        <w:jc w:val="center"/>
        <w:rPr>
          <w:rFonts w:ascii="宋体" w:eastAsia="宋体" w:hAnsi="宋体"/>
          <w:b/>
          <w:color w:val="3D464A"/>
          <w:szCs w:val="32"/>
          <w:shd w:val="clear" w:color="auto" w:fill="FFFFFF"/>
        </w:rPr>
      </w:pPr>
      <w:r>
        <w:rPr>
          <w:rFonts w:ascii="宋体" w:eastAsia="宋体" w:hAnsi="宋体" w:hint="eastAsia"/>
          <w:b/>
          <w:color w:val="3D464A"/>
          <w:szCs w:val="32"/>
          <w:shd w:val="clear" w:color="auto" w:fill="FFFFFF"/>
        </w:rPr>
        <w:t>竞拍人廉洁承诺书</w:t>
      </w:r>
    </w:p>
    <w:p w:rsidR="000C5637" w:rsidRDefault="00731051">
      <w:pPr>
        <w:spacing w:line="560" w:lineRule="exact"/>
        <w:ind w:firstLine="641"/>
        <w:rPr>
          <w:rFonts w:hAnsi="仿宋_GB2312" w:cs="仿宋_GB2312"/>
          <w:kern w:val="2"/>
          <w:szCs w:val="32"/>
        </w:rPr>
      </w:pPr>
      <w:r>
        <w:rPr>
          <w:rFonts w:hAnsi="Arial" w:cs="Arial" w:hint="eastAsia"/>
          <w:b/>
          <w:color w:val="3D464A"/>
          <w:szCs w:val="32"/>
          <w:shd w:val="clear" w:color="auto" w:fill="FFFFFF"/>
        </w:rPr>
        <w:t> </w:t>
      </w:r>
      <w:r>
        <w:rPr>
          <w:rFonts w:hAnsi="仿宋_GB2312" w:cs="仿宋_GB2312" w:hint="eastAsia"/>
          <w:kern w:val="2"/>
          <w:szCs w:val="32"/>
        </w:rPr>
        <w:t>中国一拖集团有限公司：</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为共同维护招竞拍市场秩序，本竞拍人在贵公司组织的网络竞拍过程中特作以下廉洁承诺：</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1</w:t>
      </w:r>
      <w:r>
        <w:rPr>
          <w:rFonts w:hAnsi="仿宋_GB2312" w:cs="仿宋_GB2312" w:hint="eastAsia"/>
          <w:kern w:val="2"/>
          <w:szCs w:val="32"/>
        </w:rPr>
        <w:t>、不以不正当手段向拍卖方谋取资格预审及竞拍的不正当照顾。</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2</w:t>
      </w:r>
      <w:r>
        <w:rPr>
          <w:rFonts w:hAnsi="仿宋_GB2312" w:cs="仿宋_GB2312" w:hint="eastAsia"/>
          <w:kern w:val="2"/>
          <w:szCs w:val="32"/>
        </w:rPr>
        <w:t>、不与其他竞拍人之间相互串标，如有其他人出现上述情况，主动向竞拍监督部门反映。</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3</w:t>
      </w:r>
      <w:r>
        <w:rPr>
          <w:rFonts w:hAnsi="仿宋_GB2312" w:cs="仿宋_GB2312" w:hint="eastAsia"/>
          <w:kern w:val="2"/>
          <w:szCs w:val="32"/>
        </w:rPr>
        <w:t>、不以提供不正当利益等方式，向标底编制、审查人员打听标底编制情况。</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4</w:t>
      </w:r>
      <w:r>
        <w:rPr>
          <w:rFonts w:hAnsi="仿宋_GB2312" w:cs="仿宋_GB2312" w:hint="eastAsia"/>
          <w:kern w:val="2"/>
          <w:szCs w:val="32"/>
        </w:rPr>
        <w:t>、不向评标专家行贿，以不正当手段谋取竞价胜出。</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5</w:t>
      </w:r>
      <w:r>
        <w:rPr>
          <w:rFonts w:hAnsi="仿宋_GB2312" w:cs="仿宋_GB2312" w:hint="eastAsia"/>
          <w:kern w:val="2"/>
          <w:szCs w:val="32"/>
        </w:rPr>
        <w:t>、不以他人名义竞拍或者以其它方式骗取竞价胜出。</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6</w:t>
      </w:r>
      <w:r>
        <w:rPr>
          <w:rFonts w:hAnsi="仿宋_GB2312" w:cs="仿宋_GB2312" w:hint="eastAsia"/>
          <w:kern w:val="2"/>
          <w:szCs w:val="32"/>
        </w:rPr>
        <w:t>、不采用不正当手段诋毁、排挤其他竞拍人。</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7</w:t>
      </w:r>
      <w:r>
        <w:rPr>
          <w:rFonts w:hAnsi="仿宋_GB2312" w:cs="仿宋_GB2312" w:hint="eastAsia"/>
          <w:kern w:val="2"/>
          <w:szCs w:val="32"/>
        </w:rPr>
        <w:t>、不向竞拍监管人员请客、送礼及组织其它有可能影响客观公正监管的活动。</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8</w:t>
      </w:r>
      <w:r>
        <w:rPr>
          <w:rFonts w:hAnsi="仿宋_GB2312" w:cs="仿宋_GB2312" w:hint="eastAsia"/>
          <w:kern w:val="2"/>
          <w:szCs w:val="32"/>
        </w:rPr>
        <w:t>、不在开标后进行虚假恶意投诉。</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9</w:t>
      </w:r>
      <w:r>
        <w:rPr>
          <w:rFonts w:hAnsi="仿宋_GB2312" w:cs="仿宋_GB2312" w:hint="eastAsia"/>
          <w:kern w:val="2"/>
          <w:szCs w:val="32"/>
        </w:rPr>
        <w:t>、不做其他违反招竞拍法律法规的事。</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本竞拍人如出现上述行为，自愿承担相关责任，接受竞拍监督管理部门、纪检监察组织或司法机关调查处理。</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 </w:t>
      </w:r>
      <w:r>
        <w:rPr>
          <w:rFonts w:hAnsi="仿宋_GB2312" w:cs="仿宋_GB2312" w:hint="eastAsia"/>
          <w:kern w:val="2"/>
          <w:szCs w:val="32"/>
        </w:rPr>
        <w:t>承诺有效期：</w:t>
      </w:r>
      <w:r>
        <w:rPr>
          <w:rFonts w:hAnsi="仿宋_GB2312" w:cs="仿宋_GB2312" w:hint="eastAsia"/>
          <w:kern w:val="2"/>
          <w:szCs w:val="32"/>
        </w:rPr>
        <w:t>   </w:t>
      </w:r>
      <w:r>
        <w:rPr>
          <w:rFonts w:hAnsi="仿宋_GB2312" w:cs="仿宋_GB2312" w:hint="eastAsia"/>
          <w:kern w:val="2"/>
          <w:szCs w:val="32"/>
        </w:rPr>
        <w:t>年</w:t>
      </w:r>
      <w:r>
        <w:rPr>
          <w:rFonts w:hAnsi="仿宋_GB2312" w:cs="仿宋_GB2312" w:hint="eastAsia"/>
          <w:kern w:val="2"/>
          <w:szCs w:val="32"/>
        </w:rPr>
        <w:t>   </w:t>
      </w:r>
      <w:r>
        <w:rPr>
          <w:rFonts w:hAnsi="仿宋_GB2312" w:cs="仿宋_GB2312" w:hint="eastAsia"/>
          <w:kern w:val="2"/>
          <w:szCs w:val="32"/>
        </w:rPr>
        <w:t>月</w:t>
      </w:r>
      <w:r>
        <w:rPr>
          <w:rFonts w:hAnsi="仿宋_GB2312" w:cs="仿宋_GB2312" w:hint="eastAsia"/>
          <w:kern w:val="2"/>
          <w:szCs w:val="32"/>
        </w:rPr>
        <w:t>    </w:t>
      </w:r>
      <w:r>
        <w:rPr>
          <w:rFonts w:hAnsi="仿宋_GB2312" w:cs="仿宋_GB2312" w:hint="eastAsia"/>
          <w:kern w:val="2"/>
          <w:szCs w:val="32"/>
        </w:rPr>
        <w:t>日</w:t>
      </w:r>
      <w:r>
        <w:rPr>
          <w:rFonts w:hAnsi="仿宋_GB2312" w:cs="仿宋_GB2312" w:hint="eastAsia"/>
          <w:kern w:val="2"/>
          <w:szCs w:val="32"/>
        </w:rPr>
        <w:t>---     </w:t>
      </w:r>
      <w:r>
        <w:rPr>
          <w:rFonts w:hAnsi="仿宋_GB2312" w:cs="仿宋_GB2312" w:hint="eastAsia"/>
          <w:kern w:val="2"/>
          <w:szCs w:val="32"/>
        </w:rPr>
        <w:t>年</w:t>
      </w:r>
      <w:r>
        <w:rPr>
          <w:rFonts w:hAnsi="仿宋_GB2312" w:cs="仿宋_GB2312" w:hint="eastAsia"/>
          <w:kern w:val="2"/>
          <w:szCs w:val="32"/>
        </w:rPr>
        <w:t>   </w:t>
      </w:r>
      <w:r>
        <w:rPr>
          <w:rFonts w:hAnsi="仿宋_GB2312" w:cs="仿宋_GB2312" w:hint="eastAsia"/>
          <w:kern w:val="2"/>
          <w:szCs w:val="32"/>
        </w:rPr>
        <w:t>月</w:t>
      </w:r>
      <w:r>
        <w:rPr>
          <w:rFonts w:hAnsi="仿宋_GB2312" w:cs="仿宋_GB2312" w:hint="eastAsia"/>
          <w:kern w:val="2"/>
          <w:szCs w:val="32"/>
        </w:rPr>
        <w:t>     </w:t>
      </w:r>
      <w:r>
        <w:rPr>
          <w:rFonts w:hAnsi="仿宋_GB2312" w:cs="仿宋_GB2312" w:hint="eastAsia"/>
          <w:kern w:val="2"/>
          <w:szCs w:val="32"/>
        </w:rPr>
        <w:t>日</w:t>
      </w:r>
    </w:p>
    <w:p w:rsidR="000C5637" w:rsidRDefault="00731051">
      <w:pPr>
        <w:spacing w:line="560" w:lineRule="exact"/>
        <w:ind w:firstLine="641"/>
        <w:rPr>
          <w:rFonts w:hAnsi="仿宋_GB2312" w:cs="仿宋_GB2312"/>
          <w:kern w:val="2"/>
          <w:szCs w:val="32"/>
        </w:rPr>
      </w:pPr>
      <w:r>
        <w:rPr>
          <w:rFonts w:hAnsi="仿宋_GB2312" w:cs="仿宋_GB2312" w:hint="eastAsia"/>
          <w:kern w:val="2"/>
          <w:szCs w:val="32"/>
        </w:rPr>
        <w:t> </w:t>
      </w:r>
    </w:p>
    <w:p w:rsidR="000C5637" w:rsidRDefault="00731051">
      <w:pPr>
        <w:spacing w:line="560" w:lineRule="exact"/>
        <w:ind w:firstLineChars="1400" w:firstLine="4480"/>
        <w:rPr>
          <w:rFonts w:hAnsi="仿宋_GB2312" w:cs="仿宋_GB2312"/>
          <w:kern w:val="2"/>
          <w:szCs w:val="32"/>
        </w:rPr>
      </w:pPr>
      <w:r>
        <w:rPr>
          <w:rFonts w:hAnsi="仿宋_GB2312" w:cs="仿宋_GB2312" w:hint="eastAsia"/>
          <w:kern w:val="2"/>
          <w:szCs w:val="32"/>
        </w:rPr>
        <w:t>竞拍单位（盖章）：</w:t>
      </w:r>
    </w:p>
    <w:p w:rsidR="000C5637" w:rsidRDefault="00731051">
      <w:pPr>
        <w:spacing w:line="560" w:lineRule="exact"/>
        <w:ind w:firstLineChars="1400" w:firstLine="4480"/>
        <w:rPr>
          <w:rFonts w:hAnsi="仿宋_GB2312" w:cs="仿宋_GB2312"/>
          <w:kern w:val="2"/>
          <w:szCs w:val="32"/>
        </w:rPr>
      </w:pPr>
      <w:r>
        <w:rPr>
          <w:rFonts w:hAnsi="仿宋_GB2312" w:cs="仿宋_GB2312" w:hint="eastAsia"/>
          <w:kern w:val="2"/>
          <w:szCs w:val="32"/>
        </w:rPr>
        <w:t>竞拍人姓名：</w:t>
      </w:r>
    </w:p>
    <w:p w:rsidR="000C5637" w:rsidRDefault="00731051">
      <w:pPr>
        <w:spacing w:line="560" w:lineRule="exact"/>
        <w:ind w:firstLineChars="1900" w:firstLine="6080"/>
        <w:rPr>
          <w:rFonts w:hAnsi="仿宋_GB2312" w:cs="仿宋_GB2312"/>
          <w:kern w:val="2"/>
          <w:szCs w:val="32"/>
        </w:rPr>
      </w:pPr>
      <w:r>
        <w:rPr>
          <w:rFonts w:hAnsi="仿宋_GB2312" w:cs="仿宋_GB2312" w:hint="eastAsia"/>
          <w:kern w:val="2"/>
          <w:szCs w:val="32"/>
        </w:rPr>
        <w:t> </w:t>
      </w:r>
      <w:r>
        <w:rPr>
          <w:rFonts w:hAnsi="仿宋_GB2312" w:cs="仿宋_GB2312" w:hint="eastAsia"/>
          <w:kern w:val="2"/>
          <w:szCs w:val="32"/>
        </w:rPr>
        <w:t>年</w:t>
      </w:r>
      <w:r>
        <w:rPr>
          <w:rFonts w:hAnsi="仿宋_GB2312" w:cs="仿宋_GB2312" w:hint="eastAsia"/>
          <w:kern w:val="2"/>
          <w:szCs w:val="32"/>
        </w:rPr>
        <w:t>   </w:t>
      </w:r>
      <w:r>
        <w:rPr>
          <w:rFonts w:hAnsi="仿宋_GB2312" w:cs="仿宋_GB2312" w:hint="eastAsia"/>
          <w:kern w:val="2"/>
          <w:szCs w:val="32"/>
        </w:rPr>
        <w:t>月</w:t>
      </w:r>
      <w:r>
        <w:rPr>
          <w:rFonts w:hAnsi="仿宋_GB2312" w:cs="仿宋_GB2312" w:hint="eastAsia"/>
          <w:kern w:val="2"/>
          <w:szCs w:val="32"/>
        </w:rPr>
        <w:t>   </w:t>
      </w:r>
      <w:r>
        <w:rPr>
          <w:rFonts w:hAnsi="仿宋_GB2312" w:cs="仿宋_GB2312" w:hint="eastAsia"/>
          <w:kern w:val="2"/>
          <w:szCs w:val="32"/>
        </w:rPr>
        <w:t>日</w:t>
      </w:r>
      <w:r>
        <w:rPr>
          <w:rFonts w:hAnsi="仿宋_GB2312" w:cs="仿宋_GB2312" w:hint="eastAsia"/>
          <w:kern w:val="2"/>
          <w:szCs w:val="32"/>
        </w:rPr>
        <w:t> </w:t>
      </w:r>
    </w:p>
    <w:sectPr w:rsidR="000C5637" w:rsidSect="000C5637">
      <w:pgSz w:w="11906" w:h="16838"/>
      <w:pgMar w:top="1247" w:right="1077" w:bottom="1440" w:left="107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52DCD"/>
    <w:multiLevelType w:val="singleLevel"/>
    <w:tmpl w:val="97D52DCD"/>
    <w:lvl w:ilvl="0">
      <w:start w:val="1"/>
      <w:numFmt w:val="chineseCounting"/>
      <w:suff w:val="nothing"/>
      <w:lvlText w:val="%1、"/>
      <w:lvlJc w:val="left"/>
      <w:rPr>
        <w:rFonts w:hint="eastAsia"/>
      </w:rPr>
    </w:lvl>
  </w:abstractNum>
  <w:abstractNum w:abstractNumId="1">
    <w:nsid w:val="14FF3DAF"/>
    <w:multiLevelType w:val="multilevel"/>
    <w:tmpl w:val="14FF3DAF"/>
    <w:lvl w:ilvl="0">
      <w:start w:val="1"/>
      <w:numFmt w:val="decimal"/>
      <w:lvlText w:val="%1"/>
      <w:lvlJc w:val="left"/>
      <w:pPr>
        <w:ind w:left="740" w:hanging="420"/>
      </w:pPr>
      <w:rPr>
        <w:rFonts w:hint="eastAsia"/>
      </w:rPr>
    </w:lvl>
    <w:lvl w:ilvl="1">
      <w:start w:val="1"/>
      <w:numFmt w:val="lowerLetter"/>
      <w:lvlText w:val="%2)"/>
      <w:lvlJc w:val="left"/>
      <w:pPr>
        <w:ind w:left="1160" w:hanging="420"/>
      </w:pPr>
    </w:lvl>
    <w:lvl w:ilvl="2">
      <w:start w:val="1"/>
      <w:numFmt w:val="lowerRoman"/>
      <w:lvlText w:val="%3."/>
      <w:lvlJc w:val="right"/>
      <w:pPr>
        <w:ind w:left="1580" w:hanging="420"/>
      </w:pPr>
    </w:lvl>
    <w:lvl w:ilvl="3">
      <w:start w:val="1"/>
      <w:numFmt w:val="decimal"/>
      <w:lvlText w:val="%4."/>
      <w:lvlJc w:val="left"/>
      <w:pPr>
        <w:ind w:left="2000" w:hanging="420"/>
      </w:pPr>
    </w:lvl>
    <w:lvl w:ilvl="4">
      <w:start w:val="1"/>
      <w:numFmt w:val="lowerLetter"/>
      <w:lvlText w:val="%5)"/>
      <w:lvlJc w:val="left"/>
      <w:pPr>
        <w:ind w:left="2420" w:hanging="420"/>
      </w:pPr>
    </w:lvl>
    <w:lvl w:ilvl="5">
      <w:start w:val="1"/>
      <w:numFmt w:val="lowerRoman"/>
      <w:lvlText w:val="%6."/>
      <w:lvlJc w:val="right"/>
      <w:pPr>
        <w:ind w:left="2840" w:hanging="420"/>
      </w:pPr>
    </w:lvl>
    <w:lvl w:ilvl="6">
      <w:start w:val="1"/>
      <w:numFmt w:val="decimal"/>
      <w:lvlText w:val="%7."/>
      <w:lvlJc w:val="left"/>
      <w:pPr>
        <w:ind w:left="3260" w:hanging="420"/>
      </w:pPr>
    </w:lvl>
    <w:lvl w:ilvl="7">
      <w:start w:val="1"/>
      <w:numFmt w:val="lowerLetter"/>
      <w:lvlText w:val="%8)"/>
      <w:lvlJc w:val="left"/>
      <w:pPr>
        <w:ind w:left="3680" w:hanging="420"/>
      </w:pPr>
    </w:lvl>
    <w:lvl w:ilvl="8">
      <w:start w:val="1"/>
      <w:numFmt w:val="lowerRoman"/>
      <w:lvlText w:val="%9."/>
      <w:lvlJc w:val="right"/>
      <w:pPr>
        <w:ind w:left="41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CA4486"/>
    <w:rsid w:val="000C5637"/>
    <w:rsid w:val="00270316"/>
    <w:rsid w:val="00731051"/>
    <w:rsid w:val="009958CB"/>
    <w:rsid w:val="00B04221"/>
    <w:rsid w:val="00CA4486"/>
    <w:rsid w:val="00D7493E"/>
    <w:rsid w:val="04A11624"/>
    <w:rsid w:val="0C932489"/>
    <w:rsid w:val="14012051"/>
    <w:rsid w:val="22370D00"/>
    <w:rsid w:val="25FB4A59"/>
    <w:rsid w:val="27304A2B"/>
    <w:rsid w:val="2CCD3B18"/>
    <w:rsid w:val="322627A6"/>
    <w:rsid w:val="34004125"/>
    <w:rsid w:val="35A70574"/>
    <w:rsid w:val="43A0322E"/>
    <w:rsid w:val="43BF4D5E"/>
    <w:rsid w:val="44FE42D8"/>
    <w:rsid w:val="4ED60DD5"/>
    <w:rsid w:val="511322EF"/>
    <w:rsid w:val="548F2152"/>
    <w:rsid w:val="54C10199"/>
    <w:rsid w:val="67FF1E77"/>
    <w:rsid w:val="75B83BE2"/>
    <w:rsid w:val="77794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37"/>
    <w:pPr>
      <w:widowControl w:val="0"/>
      <w:jc w:val="both"/>
    </w:pPr>
    <w:rPr>
      <w:rFonts w:ascii="仿宋_GB2312" w:eastAsia="仿宋_GB2312" w:hAnsiTheme="minorHAnsi" w:cs="宋体"/>
      <w:sz w:val="32"/>
    </w:rPr>
  </w:style>
  <w:style w:type="paragraph" w:styleId="2">
    <w:name w:val="heading 2"/>
    <w:basedOn w:val="a"/>
    <w:next w:val="a"/>
    <w:uiPriority w:val="9"/>
    <w:semiHidden/>
    <w:unhideWhenUsed/>
    <w:qFormat/>
    <w:rsid w:val="000C5637"/>
    <w:pPr>
      <w:spacing w:beforeAutospacing="1" w:afterAutospacing="1"/>
      <w:jc w:val="left"/>
      <w:outlineLvl w:val="1"/>
    </w:pPr>
    <w:rPr>
      <w:rFonts w:ascii="宋体" w:eastAsia="宋体" w:hAnsi="宋体" w:cs="Times New Roman" w:hint="eastAs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0C5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_Style 5"/>
    <w:basedOn w:val="a"/>
    <w:next w:val="a"/>
    <w:rsid w:val="000C5637"/>
    <w:pPr>
      <w:pBdr>
        <w:bottom w:val="single" w:sz="6" w:space="1" w:color="auto"/>
      </w:pBdr>
      <w:jc w:val="center"/>
    </w:pPr>
    <w:rPr>
      <w:rFonts w:ascii="Arial" w:eastAsia="宋体"/>
      <w:vanish/>
      <w:sz w:val="16"/>
    </w:rPr>
  </w:style>
  <w:style w:type="paragraph" w:customStyle="1" w:styleId="Style6">
    <w:name w:val="_Style 6"/>
    <w:basedOn w:val="a"/>
    <w:next w:val="a"/>
    <w:qFormat/>
    <w:rsid w:val="000C5637"/>
    <w:pPr>
      <w:pBdr>
        <w:top w:val="single" w:sz="6" w:space="1" w:color="auto"/>
      </w:pBdr>
      <w:jc w:val="center"/>
    </w:pPr>
    <w:rPr>
      <w:rFonts w:ascii="Arial" w:eastAsia="宋体"/>
      <w:vanish/>
      <w:sz w:val="16"/>
    </w:rPr>
  </w:style>
  <w:style w:type="paragraph" w:styleId="a4">
    <w:name w:val="List Paragraph"/>
    <w:basedOn w:val="a"/>
    <w:autoRedefine/>
    <w:uiPriority w:val="34"/>
    <w:qFormat/>
    <w:rsid w:val="000C563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陈刚</cp:lastModifiedBy>
  <cp:revision>2</cp:revision>
  <dcterms:created xsi:type="dcterms:W3CDTF">2024-12-06T07:17:00Z</dcterms:created>
  <dcterms:modified xsi:type="dcterms:W3CDTF">2025-01-13T08:49:00Z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5FFFE19A356D411A90DE80AAF6004FFA_13</vt:lpwstr>
  </property>
  <property fmtid="{D5CDD505-2E9C-101B-9397-08002B2CF9AE}" pid="4" name="KSOTemplateDocerSaveRecord">
    <vt:lpwstr>eyJoZGlkIjoiMTRjZTU2NzJiNTUwNTM3YmMyZmI5YTg0YjIzN2YyY2YiLCJ1c2VySWQiOiI3NTEwMTAwMTgifQ==</vt:lpwstr>
  </property>
</Properties>
</file>